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Complex Numbers</w:t>
      </w:r>
    </w:p>
    <w:p>
      <w:pPr>
        <w:pStyle w:val="Date"/>
      </w:pPr>
      <w:r>
        <w:t xml:space="preserve">Last modified: 2026-10-17 02:57:57 (PDT)</w:t>
      </w:r>
    </w:p>
    <w:bookmarkStart w:id="36" w:name="sec-complex-numbers"/>
    <w:p>
      <w:pPr>
        <w:pStyle w:val="Heading2"/>
      </w:pPr>
      <w:r>
        <w:t xml:space="preserve">1 Complex numbers</w:t>
      </w:r>
    </w:p>
    <w:bookmarkStart w:id="12" w:name="def-imaginary-unit"/>
    <w:p>
      <w:pPr>
        <w:pStyle w:val="FirstParagraph"/>
      </w:pPr>
      <w:r>
        <w:rPr>
          <w:b/>
          <w:bCs/>
        </w:rPr>
        <w:t xml:space="preserve">Definition 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9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r:id="rId10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multiplication</w:t>
      </w:r>
      <w:r>
        <w:t xml:space="preserve"> </w:t>
      </w:r>
      <w:hyperlink r:id="rId11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12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imaginary-unit-powers"/>
    <w:p>
      <w:pPr>
        <w:pStyle w:val="BodyText"/>
      </w:pPr>
      <w:r>
        <w:rPr>
          <w:b/>
          <w:bCs/>
        </w:rPr>
        <w:t xml:space="preserve">Example 1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13"/>
    <w:bookmarkStart w:id="14" w:name="exm-no-real-imaginary-unit"/>
    <w:p>
      <w:pPr>
        <w:pStyle w:val="BodyText"/>
      </w:pPr>
      <w:r>
        <w:rPr>
          <w:b/>
          <w:bCs/>
        </w:rPr>
        <w:t xml:space="preserve">Example 2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introduces a new number to solve it.</w:t>
      </w:r>
    </w:p>
    <w:bookmarkEnd w:id="14"/>
    <w:bookmarkStart w:id="15" w:name="thm-negative-imaginary-unit"/>
    <w:p>
      <w:pPr>
        <w:pStyle w:val="BodyText"/>
      </w:pPr>
      <w:r>
        <w:rPr>
          <w:b/>
          <w:bCs/>
        </w:rPr>
        <w:t xml:space="preserve">Theorem 1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16" w:name="exm-negative-imaginary-unit"/>
    <w:p>
      <w:pPr>
        <w:pStyle w:val="FirstParagraph"/>
      </w:pPr>
      <w:r>
        <w:rPr>
          <w:b/>
          <w:bCs/>
        </w:rPr>
        <w:t xml:space="preserve">Example 3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say.</w:t>
      </w:r>
    </w:p>
    <w:bookmarkEnd w:id="16"/>
    <w:bookmarkStart w:id="17" w:name="rem-imaginary-unit-choice"/>
    <w:p>
      <w:pPr>
        <w:pStyle w:val="BodyText"/>
      </w:pPr>
      <w:r>
        <w:rPr>
          <w:i/>
          <w:iCs/>
        </w:rPr>
        <w:t xml:space="preserve">Remark 1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17"/>
    <w:bookmarkStart w:id="18" w:name="def-complex-number"/>
    <w:p>
      <w:pPr>
        <w:pStyle w:val="BodyText"/>
      </w:pPr>
      <w:r>
        <w:rPr>
          <w:b/>
          <w:bCs/>
        </w:rPr>
        <w:t xml:space="preserve">Definition 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18"/>
    <w:bookmarkStart w:id="19" w:name="def-real-part"/>
    <w:p>
      <w:pPr>
        <w:pStyle w:val="BodyText"/>
      </w:pPr>
      <w:r>
        <w:rPr>
          <w:b/>
          <w:bCs/>
        </w:rPr>
        <w:t xml:space="preserve">Definition 3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19"/>
    <w:bookmarkStart w:id="20" w:name="def-imaginary-part"/>
    <w:p>
      <w:pPr>
        <w:pStyle w:val="BodyText"/>
      </w:pPr>
      <w:r>
        <w:rPr>
          <w:b/>
          <w:bCs/>
        </w:rPr>
        <w:t xml:space="preserve">Definition 4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0"/>
    <w:bookmarkStart w:id="21" w:name="def-complex-equality"/>
    <w:p>
      <w:pPr>
        <w:pStyle w:val="BodyText"/>
      </w:pPr>
      <w:r>
        <w:rPr>
          <w:b/>
          <w:bCs/>
        </w:rPr>
        <w:t xml:space="preserve">Definition 5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3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4</w:t>
        </w:r>
      </w:hyperlink>
      <w:r>
        <w:t xml:space="preserve">) are equal.</w:t>
      </w:r>
    </w:p>
    <w:bookmarkEnd w:id="21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2" w:name="exm-complex-number"/>
    <w:p>
      <w:pPr>
        <w:pStyle w:val="BodyText"/>
      </w:pPr>
      <w:r>
        <w:rPr>
          <w:b/>
          <w:bCs/>
        </w:rPr>
        <w:t xml:space="preserve">Example 4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2"/>
    <w:bookmarkStart w:id="23" w:name="thm-reals-in-complex"/>
    <w:p>
      <w:pPr>
        <w:pStyle w:val="BodyText"/>
      </w:pPr>
      <w:r>
        <w:rPr>
          <w:b/>
          <w:bCs/>
        </w:rPr>
        <w:t xml:space="preserve">Theorem 2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4" w:name="exm-reals-in-complex"/>
    <w:p>
      <w:pPr>
        <w:pStyle w:val="BodyText"/>
      </w:pPr>
      <w:r>
        <w:rPr>
          <w:b/>
          <w:bCs/>
        </w:rPr>
        <w:t xml:space="preserve">Example 5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4"/>
    <w:bookmarkStart w:id="25" w:name="thm-complex-arithmetic"/>
    <w:p>
      <w:pPr>
        <w:pStyle w:val="BodyText"/>
      </w:pPr>
      <w:r>
        <w:rPr>
          <w:b/>
          <w:bCs/>
        </w:rPr>
        <w:t xml:space="preserve">Theorem 3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6" w:name="exm-complex-arithmetic"/>
    <w:p>
      <w:pPr>
        <w:pStyle w:val="BodyText"/>
      </w:pPr>
      <w:r>
        <w:rPr>
          <w:b/>
          <w:bCs/>
        </w:rPr>
        <w:t xml:space="preserve">Example 6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"/>
    <w:bookmarkStart w:id="27" w:name="def-complex-conjugate"/>
    <w:p>
      <w:pPr>
        <w:pStyle w:val="FirstParagraph"/>
      </w:pPr>
      <w:r>
        <w:rPr>
          <w:b/>
          <w:bCs/>
        </w:rPr>
        <w:t xml:space="preserve">Definition 6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8" w:name="exm-complex-conjugate"/>
    <w:p>
      <w:pPr>
        <w:pStyle w:val="BodyText"/>
      </w:pPr>
      <w:r>
        <w:rPr>
          <w:b/>
          <w:bCs/>
        </w:rPr>
        <w:t xml:space="preserve">Example 7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8"/>
    <w:bookmarkStart w:id="29" w:name="def-complex-modulus"/>
    <w:p>
      <w:pPr>
        <w:pStyle w:val="FirstParagraph"/>
      </w:pPr>
      <w:r>
        <w:rPr>
          <w:b/>
          <w:bCs/>
        </w:rPr>
        <w:t xml:space="preserve">Definition 7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" w:name="exm-complex-modulus"/>
    <w:p>
      <w:pPr>
        <w:pStyle w:val="BodyText"/>
      </w:pPr>
      <w:r>
        <w:rPr>
          <w:b/>
          <w:bCs/>
        </w:rPr>
        <w:t xml:space="preserve">Example 8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4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thm-conj-product"/>
    <w:p>
      <w:pPr>
        <w:pStyle w:val="FirstParagraph"/>
      </w:pPr>
      <w:r>
        <w:rPr>
          <w:b/>
          <w:bCs/>
        </w:rPr>
        <w:t xml:space="preserve">Theorem 4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2" w:name="exm-conj-product"/>
    <w:p>
      <w:pPr>
        <w:pStyle w:val="BodyText"/>
      </w:pPr>
      <w:r>
        <w:rPr>
          <w:b/>
          <w:bCs/>
        </w:rPr>
        <w:t xml:space="preserve">Example 9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8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2"/>
    <w:bookmarkStart w:id="35" w:name="refs"/>
    <w:bookmarkStart w:id="34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algebra-sums.html#def-associative" TargetMode="External" /><Relationship Type="http://schemas.openxmlformats.org/officeDocument/2006/relationships/hyperlink" Id="rId9" Target="algebra-sums.html#def-commutative" TargetMode="External" /><Relationship Type="http://schemas.openxmlformats.org/officeDocument/2006/relationships/hyperlink" Id="rId11" Target="algebra-sums.html#def-distributive" TargetMode="External" /><Relationship Type="http://schemas.openxmlformats.org/officeDocument/2006/relationships/hyperlink" Id="rId33" Target="https://doi.org/10.1007/978-3-031-41026-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Complex Numbers</dc:title>
  <dc:creator/>
  <cp:keywords/>
  <dcterms:created xsi:type="dcterms:W3CDTF">2026-10-17T10:12:01Z</dcterms:created>
  <dcterms:modified xsi:type="dcterms:W3CDTF">2026-10-17T10:12:01Z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