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2026-09-28 16:01:14 (PDT)</w:t>
      </w:r>
    </w:p>
    <w:bookmarkStart w:id="16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subsets, the empty set, unions and intersections,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 inequalities,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 regularity conditions,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and the design matrix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 derivation</w:t>
      </w:r>
    </w:p>
    <w:bookmarkEnd w:id="16"/>
    <w:bookmarkStart w:id="17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17"/>
    <w:bookmarkStart w:id="21" w:name="references"/>
    <w:p>
      <w:pPr>
        <w:pStyle w:val="Heading2"/>
      </w:pPr>
      <w:r>
        <w:t xml:space="preserve">References</w:t>
      </w:r>
    </w:p>
    <w:bookmarkStart w:id="20" w:name="refs"/>
    <w:bookmarkStart w:id="19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18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19"/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2" Target="calculus.qmd" TargetMode="External" /><Relationship Type="http://schemas.openxmlformats.org/officeDocument/2006/relationships/hyperlink" Id="rId18" Target="https://www.nytimes.com/2025/09/05/opinion/math-dei.html" TargetMode="External" /><Relationship Type="http://schemas.openxmlformats.org/officeDocument/2006/relationships/hyperlink" Id="rId13" Target="linear-algebra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5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4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2" Target="calculus.qmd" TargetMode="External" /><Relationship Type="http://schemas.openxmlformats.org/officeDocument/2006/relationships/hyperlink" Id="rId18" Target="https://www.nytimes.com/2025/09/05/opinion/math-dei.html" TargetMode="External" /><Relationship Type="http://schemas.openxmlformats.org/officeDocument/2006/relationships/hyperlink" Id="rId13" Target="linear-algebra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5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4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2026-09-28T23:06:44Z</dcterms:created>
  <dcterms:modified xsi:type="dcterms:W3CDTF">2026-09-28T23:06:44Z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16:01:14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