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r>
        <w:t xml:space="preserve">Last modified: 2026-10-16 16:38:14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48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r>
        <w:rPr>
          <w:b/>
          <w:bCs/>
        </w:rPr>
        <w:t xml:space="preserve">Definition 2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12"/>
    <w:bookmarkStart w:id="13" w:name="exm-argument"/>
    <w:p>
      <w:pPr>
        <w:pStyle w:val="BodyText"/>
      </w:pPr>
      <w:r>
        <w:rPr>
          <w:b/>
          <w:bCs/>
        </w:rPr>
        <w:t xml:space="preserve">Example 2 (Arguments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applied to it.</w:t>
      </w:r>
      <w:r>
        <w:t xml:space="preserve"> </w:t>
      </w:r>
      <w:r>
        <w:t xml:space="preserve">The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 it 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value"/>
    <w:p>
      <w:pPr>
        <w:pStyle w:val="BodyText"/>
      </w:pPr>
      <w:r>
        <w:rPr>
          <w:b/>
          <w:bCs/>
        </w:rPr>
        <w:t xml:space="preserve">Definition 3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exm-value"/>
    <w:p>
      <w:pPr>
        <w:pStyle w:val="BodyText"/>
      </w:pPr>
      <w:r>
        <w:rPr>
          <w:b/>
          <w:bCs/>
        </w:rPr>
        <w:t xml:space="preserve">Example 3 (Values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argument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value at the argument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15"/>
    <w:bookmarkStart w:id="17" w:name="def-relation"/>
    <w:p>
      <w:pPr>
        <w:pStyle w:val="BodyText"/>
      </w:pPr>
      <w:r>
        <w:rPr>
          <w:b/>
          <w:bCs/>
        </w:rPr>
        <w:t xml:space="preserve">Definition 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6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7"/>
    <w:bookmarkStart w:id="18" w:name="exm-relation"/>
    <w:p>
      <w:pPr>
        <w:pStyle w:val="BodyText"/>
      </w:pPr>
      <w:r>
        <w:rPr>
          <w:b/>
          <w:bCs/>
        </w:rPr>
        <w:t xml:space="preserve">Example 4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8"/>
    <w:bookmarkStart w:id="19" w:name="def-domain"/>
    <w:p>
      <w:pPr>
        <w:pStyle w:val="BodyText"/>
      </w:pPr>
      <w:r>
        <w:rPr>
          <w:b/>
          <w:bCs/>
        </w:rPr>
        <w:t xml:space="preserve">Definition 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9"/>
    <w:bookmarkStart w:id="20" w:name="def-codomain"/>
    <w:p>
      <w:pPr>
        <w:pStyle w:val="BodyText"/>
      </w:pPr>
      <w:r>
        <w:rPr>
          <w:b/>
          <w:bCs/>
        </w:rPr>
        <w:t xml:space="preserve">Definition 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20"/>
    <w:bookmarkStart w:id="21" w:name="def-image"/>
    <w:p>
      <w:pPr>
        <w:pStyle w:val="BodyText"/>
      </w:pPr>
      <w:r>
        <w:rPr>
          <w:b/>
          <w:bCs/>
        </w:rPr>
        <w:t xml:space="preserve">Definition 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3" w:name="def-range"/>
    <w:p>
      <w:pPr>
        <w:pStyle w:val="BodyText"/>
      </w:pPr>
      <w:r>
        <w:rPr>
          <w:b/>
          <w:bCs/>
        </w:rPr>
        <w:t xml:space="preserve">Definition 8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(see</w:t>
      </w:r>
      <w:r>
        <w:t xml:space="preserve"> </w:t>
      </w:r>
      <w:hyperlink r:id="rId22">
        <w:r>
          <w:rPr>
            <w:rStyle w:val="Hyperlink"/>
          </w:rPr>
          <w:t xml:space="preserve">Wikipedia: Range of a function</w:t>
        </w:r>
      </w:hyperlink>
      <w:r>
        <w:t xml:space="preserve">).</w:t>
      </w:r>
    </w:p>
    <w:bookmarkEnd w:id="23"/>
    <w:bookmarkStart w:id="24" w:name="exm-range"/>
    <w:p>
      <w:pPr>
        <w:pStyle w:val="BodyText"/>
      </w:pPr>
      <w:r>
        <w:rPr>
          <w:b/>
          <w:bCs/>
        </w:rPr>
        <w:t xml:space="preserve">Example 5 (Two ranges of a squaring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codomain.</w:t>
      </w:r>
    </w:p>
    <w:bookmarkEnd w:id="24"/>
    <w:bookmarkStart w:id="25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“range”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.</w:t>
      </w:r>
      <w:r>
        <w:t xml:space="preserve"> </w:t>
      </w:r>
      <w:hyperlink w:anchor="def-rang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two meanings and the terms these notes use instead.</w:t>
      </w:r>
    </w:p>
    <w:bookmarkEnd w:id="25"/>
    <w:bookmarkStart w:id="26" w:name="exm-domain-codomain-image"/>
    <w:p>
      <w:pPr>
        <w:pStyle w:val="BodyText"/>
      </w:pPr>
      <w:r>
        <w:rPr>
          <w:b/>
          <w:bCs/>
        </w:rPr>
        <w:t xml:space="preserve">Example 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def-graph"/>
    <w:p>
      <w:pPr>
        <w:pStyle w:val="BodyText"/>
      </w:pPr>
      <w:r>
        <w:rPr>
          <w:b/>
          <w:bCs/>
        </w:rPr>
        <w:t xml:space="preserve">Definition 9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7"/>
    <w:bookmarkStart w:id="28" w:name="exm-graph"/>
    <w:p>
      <w:pPr>
        <w:pStyle w:val="FirstParagraph"/>
      </w:pPr>
      <w:r>
        <w:rPr>
          <w:b/>
          <w:bCs/>
        </w:rPr>
        <w:t xml:space="preserve">Example 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8"/>
    <w:bookmarkStart w:id="29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9"/>
    <w:bookmarkStart w:id="30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30"/>
    <w:bookmarkStart w:id="31" w:name="def-composition"/>
    <w:p>
      <w:pPr>
        <w:pStyle w:val="BodyText"/>
      </w:pPr>
      <w:r>
        <w:rPr>
          <w:b/>
          <w:bCs/>
        </w:rPr>
        <w:t xml:space="preserve">Definition 10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def-inner-function"/>
    <w:p>
      <w:pPr>
        <w:pStyle w:val="FirstParagraph"/>
      </w:pPr>
      <w:r>
        <w:rPr>
          <w:b/>
          <w:bCs/>
        </w:rPr>
        <w:t xml:space="preserve">Definition 11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32"/>
    <w:bookmarkStart w:id="33" w:name="def-outer-function"/>
    <w:p>
      <w:pPr>
        <w:pStyle w:val="BodyText"/>
      </w:pPr>
      <w:r>
        <w:rPr>
          <w:b/>
          <w:bCs/>
        </w:rPr>
        <w:t xml:space="preserve">Definition 12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33"/>
    <w:bookmarkStart w:id="34" w:name="exm-composition"/>
    <w:p>
      <w:pPr>
        <w:pStyle w:val="BodyText"/>
      </w:pPr>
      <w:r>
        <w:rPr>
          <w:b/>
          <w:bCs/>
        </w:rPr>
        <w:t xml:space="preserve">Example 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4"/>
    <w:bookmarkStart w:id="35" w:name="def-inverse-function"/>
    <w:p>
      <w:pPr>
        <w:pStyle w:val="BodyText"/>
      </w:pPr>
      <w:r>
        <w:rPr>
          <w:b/>
          <w:bCs/>
        </w:rPr>
        <w:t xml:space="preserve">Definition 13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5"/>
    <w:bookmarkStart w:id="36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6"/>
    <w:bookmarkStart w:id="37" w:name="exm-inverse-function"/>
    <w:p>
      <w:pPr>
        <w:pStyle w:val="BodyText"/>
      </w:pPr>
      <w:r>
        <w:rPr>
          <w:b/>
          <w:bCs/>
        </w:rPr>
        <w:t xml:space="preserve">Example 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7"/>
    <w:bookmarkStart w:id="39" w:name="def-elementwise-function"/>
    <w:p>
      <w:pPr>
        <w:pStyle w:val="FirstParagraph"/>
      </w:pPr>
      <w:r>
        <w:rPr>
          <w:b/>
          <w:bCs/>
        </w:rPr>
        <w:t xml:space="preserve">Definition 14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8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9"/>
    <w:bookmarkStart w:id="40" w:name="exm-elementwise-function"/>
    <w:p>
      <w:pPr>
        <w:pStyle w:val="BodyText"/>
      </w:pPr>
      <w:r>
        <w:rPr>
          <w:b/>
          <w:bCs/>
        </w:rPr>
        <w:t xml:space="preserve">Example 10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the same position.</w:t>
      </w:r>
    </w:p>
    <w:bookmarkEnd w:id="40"/>
    <w:bookmarkStart w:id="42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41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2"/>
    <w:bookmarkStart w:id="44" w:name="def-sequence"/>
    <w:p>
      <w:pPr>
        <w:pStyle w:val="FirstParagraph"/>
      </w:pPr>
      <w:r>
        <w:rPr>
          <w:b/>
          <w:bCs/>
        </w:rPr>
        <w:t xml:space="preserve">Definition 15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43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44"/>
    <w:bookmarkStart w:id="45" w:name="def-sequence-term"/>
    <w:p>
      <w:pPr>
        <w:pStyle w:val="BodyText"/>
      </w:pPr>
      <w:r>
        <w:rPr>
          <w:b/>
          <w:bCs/>
        </w:rPr>
        <w:t xml:space="preserve">Definition 16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15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45"/>
    <w:bookmarkStart w:id="46" w:name="exm-sequence"/>
    <w:p>
      <w:pPr>
        <w:pStyle w:val="BodyText"/>
      </w:pPr>
      <w:r>
        <w:rPr>
          <w:b/>
          <w:bCs/>
        </w:rPr>
        <w:t xml:space="preserve">Example 11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09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46"/>
    <w:bookmarkStart w:id="47" w:name="def-finite-sequence"/>
    <w:p>
      <w:pPr>
        <w:pStyle w:val="FirstParagraph"/>
      </w:pPr>
      <w:r>
        <w:rPr>
          <w:b/>
          <w:bCs/>
        </w:rPr>
        <w:t xml:space="preserve">Definition 17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7"/>
    <w:bookmarkEnd w:id="48"/>
    <w:bookmarkStart w:id="66" w:name="countable-sets"/>
    <w:p>
      <w:pPr>
        <w:pStyle w:val="Heading2"/>
      </w:pPr>
      <w:r>
        <w:t xml:space="preserve">2 Countable sets</w:t>
      </w:r>
    </w:p>
    <w:bookmarkStart w:id="49" w:name="def-finite-set"/>
    <w:p>
      <w:pPr>
        <w:pStyle w:val="FirstParagraph"/>
      </w:pPr>
      <w:r>
        <w:rPr>
          <w:b/>
          <w:bCs/>
        </w:rPr>
        <w:t xml:space="preserve">Definition 18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49"/>
    <w:bookmarkStart w:id="50" w:name="def-cardinality"/>
    <w:p>
      <w:pPr>
        <w:pStyle w:val="BodyText"/>
      </w:pPr>
      <w:r>
        <w:rPr>
          <w:b/>
          <w:bCs/>
        </w:rPr>
        <w:t xml:space="preserve">Definition 19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18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3" w:name="rem-cardinality-bars"/>
    <w:p>
      <w:pPr>
        <w:pStyle w:val="BodyText"/>
      </w:pPr>
      <w:r>
        <w:rPr>
          <w:i/>
          <w:iCs/>
        </w:rPr>
        <w:t xml:space="preserve">Remark 6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51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52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3"/>
    <w:bookmarkStart w:id="54" w:name="exm-finite-set"/>
    <w:p>
      <w:pPr>
        <w:pStyle w:val="BodyText"/>
      </w:pPr>
      <w:r>
        <w:rPr>
          <w:b/>
          <w:bCs/>
        </w:rPr>
        <w:t xml:space="preserve">Example 12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54"/>
    <w:bookmarkStart w:id="55" w:name="def-infinite-set"/>
    <w:p>
      <w:pPr>
        <w:pStyle w:val="FirstParagraph"/>
      </w:pPr>
      <w:r>
        <w:rPr>
          <w:b/>
          <w:bCs/>
        </w:rPr>
        <w:t xml:space="preserve">Definition 20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18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55"/>
    <w:bookmarkStart w:id="56" w:name="def-countable-set"/>
    <w:p>
      <w:pPr>
        <w:pStyle w:val="BodyText"/>
      </w:pPr>
      <w:r>
        <w:rPr>
          <w:b/>
          <w:bCs/>
        </w:rPr>
        <w:t xml:space="preserve">Definition 21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56"/>
    <w:bookmarkStart w:id="57" w:name="def-countably-infinite"/>
    <w:p>
      <w:pPr>
        <w:pStyle w:val="BodyText"/>
      </w:pPr>
      <w:r>
        <w:rPr>
          <w:b/>
          <w:bCs/>
        </w:rPr>
        <w:t xml:space="preserve">Definition 22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57"/>
    <w:bookmarkStart w:id="60" w:name="exm-countable-set"/>
    <w:p>
      <w:pPr>
        <w:pStyle w:val="BodyText"/>
      </w:pPr>
      <w:r>
        <w:rPr>
          <w:b/>
          <w:bCs/>
        </w:rPr>
        <w:t xml:space="preserve">Example 13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60"/>
    <w:bookmarkStart w:id="61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61"/>
    <w:bookmarkStart w:id="65" w:name="rem-cantor-diagonal"/>
    <w:p>
      <w:pPr>
        <w:pStyle w:val="BodyText"/>
      </w:pPr>
      <w:r>
        <w:rPr>
          <w:i/>
          <w:iCs/>
        </w:rPr>
        <w:t xml:space="preserve">Remark 7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62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63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64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65"/>
    <w:bookmarkEnd w:id="66"/>
    <w:bookmarkStart w:id="70" w:name="references"/>
    <w:p>
      <w:pPr>
        <w:pStyle w:val="Heading2"/>
      </w:pPr>
      <w:r>
        <w:t xml:space="preserve">References</w:t>
      </w:r>
    </w:p>
    <w:bookmarkStart w:id="69" w:name="refs"/>
    <w:bookmarkStart w:id="68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67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1" Target="algebra-basics.html#def-absolute-value" TargetMode="External" /><Relationship Type="http://schemas.openxmlformats.org/officeDocument/2006/relationships/hyperlink" Id="rId52" Target="algebra-complex.html#def-complex-modulus" TargetMode="External" /><Relationship Type="http://schemas.openxmlformats.org/officeDocument/2006/relationships/hyperlink" Id="rId67" Target="https://doi.org/10.1007/978-1-4757-1645-0" TargetMode="External" /><Relationship Type="http://schemas.openxmlformats.org/officeDocument/2006/relationships/hyperlink" Id="rId64" Target="https://en.wikipedia.org/wiki/Cantor%27s_diagonal_argument" TargetMode="External" /><Relationship Type="http://schemas.openxmlformats.org/officeDocument/2006/relationships/hyperlink" Id="rId22" Target="https://en.wikipedia.org/wiki/Range_of_a_function" TargetMode="External" /><Relationship Type="http://schemas.openxmlformats.org/officeDocument/2006/relationships/hyperlink" Id="rId59" Target="number-systems.qmd#def-integers" TargetMode="External" /><Relationship Type="http://schemas.openxmlformats.org/officeDocument/2006/relationships/hyperlink" Id="rId43" Target="number-systems.qmd#def-natural-numbers" TargetMode="External" /><Relationship Type="http://schemas.openxmlformats.org/officeDocument/2006/relationships/hyperlink" Id="rId58" Target="number-systems.qmd#def-nonnegative-integers" TargetMode="External" /><Relationship Type="http://schemas.openxmlformats.org/officeDocument/2006/relationships/hyperlink" Id="rId63" Target="number-systems.qmd#def-real-numbers" TargetMode="External" /><Relationship Type="http://schemas.openxmlformats.org/officeDocument/2006/relationships/hyperlink" Id="rId62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8" Target="sets.qmd#def-cartesian-product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41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algebra-basics.html#def-absolute-value" TargetMode="External" /><Relationship Type="http://schemas.openxmlformats.org/officeDocument/2006/relationships/hyperlink" Id="rId52" Target="algebra-complex.html#def-complex-modulus" TargetMode="External" /><Relationship Type="http://schemas.openxmlformats.org/officeDocument/2006/relationships/hyperlink" Id="rId67" Target="https://doi.org/10.1007/978-1-4757-1645-0" TargetMode="External" /><Relationship Type="http://schemas.openxmlformats.org/officeDocument/2006/relationships/hyperlink" Id="rId64" Target="https://en.wikipedia.org/wiki/Cantor%27s_diagonal_argument" TargetMode="External" /><Relationship Type="http://schemas.openxmlformats.org/officeDocument/2006/relationships/hyperlink" Id="rId22" Target="https://en.wikipedia.org/wiki/Range_of_a_function" TargetMode="External" /><Relationship Type="http://schemas.openxmlformats.org/officeDocument/2006/relationships/hyperlink" Id="rId59" Target="number-systems.qmd#def-integers" TargetMode="External" /><Relationship Type="http://schemas.openxmlformats.org/officeDocument/2006/relationships/hyperlink" Id="rId43" Target="number-systems.qmd#def-natural-numbers" TargetMode="External" /><Relationship Type="http://schemas.openxmlformats.org/officeDocument/2006/relationships/hyperlink" Id="rId58" Target="number-systems.qmd#def-nonnegative-integers" TargetMode="External" /><Relationship Type="http://schemas.openxmlformats.org/officeDocument/2006/relationships/hyperlink" Id="rId63" Target="number-systems.qmd#def-real-numbers" TargetMode="External" /><Relationship Type="http://schemas.openxmlformats.org/officeDocument/2006/relationships/hyperlink" Id="rId62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8" Target="sets.qmd#def-cartesian-product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41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2026-10-17T00:08:31Z</dcterms:created>
  <dcterms:modified xsi:type="dcterms:W3CDTF">2026-10-17T00:08:31Z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