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r>
        <w:t xml:space="preserve">Last modified: 2026-10-15 13:38:58 (PDT)</w:t>
      </w:r>
    </w:p>
    <w:bookmarkStart w:id="33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18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19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1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1"/>
    <w:bookmarkStart w:id="22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3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3"/>
    <w:bookmarkStart w:id="24" w:name="def-complex-conjugate"/>
    <w:p>
      <w:pPr>
        <w:pStyle w:val="FirstParagraph"/>
      </w:pPr>
      <w:r>
        <w:rPr>
          <w:b/>
          <w:bCs/>
        </w:rPr>
        <w:t xml:space="preserve">Definition 3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5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5"/>
    <w:bookmarkStart w:id="26" w:name="def-complex-modulus"/>
    <w:p>
      <w:pPr>
        <w:pStyle w:val="FirstParagraph"/>
      </w:pPr>
      <w:r>
        <w:rPr>
          <w:b/>
          <w:bCs/>
        </w:rPr>
        <w:t xml:space="preserve">Definition 4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7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"/>
    <w:bookmarkStart w:id="28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9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29"/>
    <w:bookmarkStart w:id="32" w:name="refs"/>
    <w:bookmarkStart w:id="31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0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0" Target="https://doi.org/10.1007/978-3-031-41026-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0" Target="https://doi.org/10.1007/978-3-031-41026-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2026-10-15T20:52:49Z</dcterms:created>
  <dcterms:modified xsi:type="dcterms:W3CDTF">2026-10-15T20:52:49Z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13:38:58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