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2026-10-06 23:50:53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1"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Axler (2024, Definition 7.7, p. 231)</w:t>
      </w:r>
      <w:r>
        <w:t xml:space="preserve"> </w:t>
      </w:r>
      <w:r>
        <w:t xml:space="preserve">gives the same definition,</w:t>
      </w:r>
      <w:r>
        <w:t xml:space="preserve"> </w:t>
      </w:r>
      <w:r>
        <w:t xml:space="preserve">writing</w:t>
      </w:r>
      <w:r>
        <w:t xml:space="preserve"> </w:t>
      </w:r>
      <m:oMath>
        <m:sSup>
          <m:e>
            <m:r>
              <m:rPr>
                <m:sty m:val="bi"/>
              </m:rPr>
              <m:t>A</m:t>
            </m:r>
          </m:e>
          <m:sup>
            <m:r>
              <m:rPr>
                <m:sty m:val="p"/>
              </m:rPr>
              <m:t>*</m:t>
            </m:r>
          </m:sup>
        </m:sSup>
      </m:oMath>
      <w:r>
        <w:t xml:space="preserve"> </w:t>
      </w:r>
      <w:r>
        <w:t xml:space="preserve">for the conjugate transpose.</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instead,</w:t>
      </w:r>
      <w:r>
        <w:t xml:space="preserve"> </w:t>
      </w:r>
      <w:r>
        <w:t xml:space="preserve">because</w:t>
      </w:r>
      <w:r>
        <w:t xml:space="preserve"> </w:t>
      </w:r>
      <m:oMath>
        <m:sSup>
          <m:e>
            <m:r>
              <m:t>​</m:t>
            </m:r>
          </m:e>
          <m:sup>
            <m:r>
              <m:rPr>
                <m:sty m:val="p"/>
              </m:rPr>
              <m:t>*</m:t>
            </m:r>
          </m:sup>
        </m:sSup>
      </m:oMath>
      <w:r>
        <w:t xml:space="preserve"> </w:t>
      </w:r>
      <w:r>
        <w:t xml:space="preserve">also marks optimizers, as in</w:t>
      </w:r>
      <w:r>
        <w:t xml:space="preserve"> </w:t>
      </w:r>
      <m:oMath>
        <m:sSup>
          <m:e>
            <m:acc>
              <m:accPr>
                <m:chr m:val="̃"/>
              </m:accPr>
              <m:e>
                <m:r>
                  <m:t>x</m:t>
                </m:r>
              </m:e>
            </m:acc>
          </m:e>
          <m:sup>
            <m:r>
              <m:rPr>
                <m:sty m:val="p"/>
              </m:rPr>
              <m:t>*</m:t>
            </m:r>
          </m:sup>
        </m:sSup>
      </m:oMath>
      <w:r>
        <w:t xml:space="preserve">.</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zhz-sum-squares"/>
    <w:p>
      <w:pPr>
        <w:pStyle w:val="BodyText"/>
      </w:pPr>
      <w:r>
        <w:rPr>
          <w:b/>
          <w:bCs/>
        </w:rPr>
        <w:t xml:space="preserve">Theorem 110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3"/>
    <w:p>
      <w:pPr>
        <w:pStyle w:val="BodyText"/>
      </w:pPr>
      <w:r>
        <w:rPr>
          <w:i/>
          <w:iCs/>
        </w:rPr>
        <w:t xml:space="preserve">Proof</w:t>
      </w:r>
      <w:r>
        <w:t xml:space="preserve">. </w:t>
      </w:r>
      <w:r>
        <w:t xml:space="preserve">The last step uses the</w:t>
      </w:r>
      <w:r>
        <w:t xml:space="preserve"> </w:t>
      </w:r>
      <w:hyperlink r:id="rId584">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6"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110</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110</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6"/>
    <w:bookmarkStart w:id="587"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110</w:t>
        </w:r>
      </w:hyperlink>
      <w:r>
        <w:t xml:space="preserve"> </w:t>
      </w:r>
      <w:r>
        <w:t xml:space="preserve">guarantees.</w:t>
      </w:r>
    </w:p>
    <w:bookmarkEnd w:id="587"/>
    <w:bookmarkStart w:id="588"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oMath>
      <w:r>
        <w:t xml:space="preserve"> </w:t>
      </w:r>
      <w:r>
        <w:t xml:space="preserve">is</w:t>
      </w:r>
      <w:r>
        <w:t xml:space="preserve"> </w:t>
      </w:r>
      <w:r>
        <w:rPr>
          <w:b/>
          <w:bCs/>
        </w:rPr>
        <w:t xml:space="preserve">Hermitian</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88"/>
    <w:bookmarkStart w:id="589" w:name="exm-hermitian-matrix"/>
    <w:p>
      <w:pPr>
        <w:pStyle w:val="FirstParagraph"/>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9"/>
    <w:bookmarkStart w:id="590"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0"/>
    <w:bookmarkEnd w:id="591"/>
    <w:bookmarkStart w:id="593" w:name="sec-additional-resources"/>
    <w:p>
      <w:pPr>
        <w:pStyle w:val="Heading2"/>
      </w:pPr>
      <w:r>
        <w:t xml:space="preserve">11 Further reading</w:t>
      </w:r>
    </w:p>
    <w:p>
      <w:pPr>
        <w:pStyle w:val="Compact"/>
        <w:numPr>
          <w:ilvl w:val="0"/>
          <w:numId w:val="1095"/>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5"/>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5"/>
        </w:numPr>
      </w:pPr>
      <w:r>
        <w:t xml:space="preserve">Fieller (2016)</w:t>
      </w:r>
    </w:p>
    <w:p>
      <w:pPr>
        <w:pStyle w:val="Compact"/>
        <w:numPr>
          <w:ilvl w:val="0"/>
          <w:numId w:val="1095"/>
        </w:numPr>
      </w:pPr>
      <w:r>
        <w:t xml:space="preserve">Banerjee and Roy (2014)</w:t>
      </w:r>
    </w:p>
    <w:p>
      <w:pPr>
        <w:pStyle w:val="Compact"/>
        <w:numPr>
          <w:ilvl w:val="0"/>
          <w:numId w:val="1095"/>
        </w:numPr>
      </w:pPr>
      <w:r>
        <w:t xml:space="preserve">Searle and Khuri (2017)</w:t>
      </w:r>
    </w:p>
    <w:p>
      <w:pPr>
        <w:pStyle w:val="Compact"/>
        <w:numPr>
          <w:ilvl w:val="0"/>
          <w:numId w:val="1095"/>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5"/>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3"/>
    <w:bookmarkStart w:id="634" w:name="references"/>
    <w:p>
      <w:pPr>
        <w:pStyle w:val="Heading2"/>
      </w:pPr>
      <w:r>
        <w:t xml:space="preserve">References</w:t>
      </w:r>
    </w:p>
    <w:bookmarkStart w:id="633" w:name="refs"/>
    <w:bookmarkStart w:id="59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4">
        <w:r>
          <w:rPr>
            <w:rStyle w:val="Hyperlink"/>
          </w:rPr>
          <w:t xml:space="preserve">https://doi.org/10.1007/978-3-031-41026-0</w:t>
        </w:r>
      </w:hyperlink>
      <w:r>
        <w:t xml:space="preserve">.</w:t>
      </w:r>
    </w:p>
    <w:bookmarkEnd w:id="595"/>
    <w:bookmarkStart w:id="59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596">
        <w:r>
          <w:rPr>
            <w:rStyle w:val="Hyperlink"/>
          </w:rPr>
          <w:t xml:space="preserve">https://www.routledge.com/Linear-Algebra-and-Matrix-Analysis-for-Statistics/Banerjee-Roy/p/book/9781420095388</w:t>
        </w:r>
      </w:hyperlink>
      <w:r>
        <w:t xml:space="preserve">.</w:t>
      </w:r>
    </w:p>
    <w:bookmarkEnd w:id="597"/>
    <w:bookmarkStart w:id="59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598">
        <w:r>
          <w:rPr>
            <w:rStyle w:val="Hyperlink"/>
          </w:rPr>
          <w:t xml:space="preserve">https://doi.org/10.1017/9781108583664</w:t>
        </w:r>
      </w:hyperlink>
      <w:r>
        <w:t xml:space="preserve">.</w:t>
      </w:r>
    </w:p>
    <w:bookmarkEnd w:id="599"/>
    <w:bookmarkStart w:id="60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0">
        <w:r>
          <w:rPr>
            <w:rStyle w:val="Hyperlink"/>
          </w:rPr>
          <w:t xml:space="preserve">https://doi.org/10.1201/9781315182780</w:t>
        </w:r>
      </w:hyperlink>
      <w:r>
        <w:t xml:space="preserve">.</w:t>
      </w:r>
    </w:p>
    <w:bookmarkEnd w:id="601"/>
    <w:bookmarkStart w:id="60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2">
        <w:r>
          <w:rPr>
            <w:rStyle w:val="Hyperlink"/>
          </w:rPr>
          <w:t xml:space="preserve">https://doi.org/10.1201/9781315370200</w:t>
        </w:r>
      </w:hyperlink>
      <w:r>
        <w:t xml:space="preserve">.</w:t>
      </w:r>
    </w:p>
    <w:bookmarkEnd w:id="603"/>
    <w:bookmarkStart w:id="60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4">
        <w:r>
          <w:rPr>
            <w:rStyle w:val="Hyperlink"/>
          </w:rPr>
          <w:t xml:space="preserve">https://www.deeplearningbook.org/</w:t>
        </w:r>
      </w:hyperlink>
      <w:r>
        <w:t xml:space="preserve">.</w:t>
      </w:r>
    </w:p>
    <w:bookmarkEnd w:id="605"/>
    <w:bookmarkStart w:id="60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06">
        <w:r>
          <w:rPr>
            <w:rStyle w:val="Hyperlink"/>
          </w:rPr>
          <w:t xml:space="preserve">https://facultyweb.cs.wwu.edu/~hutchib2/video_lectures/data371/</w:t>
        </w:r>
      </w:hyperlink>
      <w:r>
        <w:t xml:space="preserve">.</w:t>
      </w:r>
    </w:p>
    <w:bookmarkEnd w:id="607"/>
    <w:bookmarkStart w:id="60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08">
        <w:r>
          <w:rPr>
            <w:rStyle w:val="Hyperlink"/>
          </w:rPr>
          <w:t xml:space="preserve">www.mosaic-web.org</w:t>
        </w:r>
      </w:hyperlink>
      <w:r>
        <w:t xml:space="preserve">.</w:t>
      </w:r>
    </w:p>
    <w:bookmarkEnd w:id="609"/>
    <w:bookmarkStart w:id="61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0">
        <w:r>
          <w:rPr>
            <w:rStyle w:val="Hyperlink"/>
          </w:rPr>
          <w:t xml:space="preserve">https://www2.imm.dtu.dk/pubdb/edoc/imm3274.pdf</w:t>
        </w:r>
      </w:hyperlink>
      <w:r>
        <w:t xml:space="preserve">.</w:t>
      </w:r>
    </w:p>
    <w:bookmarkEnd w:id="611"/>
    <w:bookmarkStart w:id="61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2"/>
    <w:bookmarkStart w:id="61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3">
        <w:r>
          <w:rPr>
            <w:rStyle w:val="Hyperlink"/>
          </w:rPr>
          <w:t xml:space="preserve">https://math.mit.edu/~gs/linearalgebra/</w:t>
        </w:r>
      </w:hyperlink>
      <w:r>
        <w:t xml:space="preserve">.</w:t>
      </w:r>
    </w:p>
    <w:bookmarkEnd w:id="614"/>
    <w:bookmarkStart w:id="61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15">
        <w:r>
          <w:rPr>
            <w:rStyle w:val="Hyperlink"/>
          </w:rPr>
          <w:t xml:space="preserve">https://ucla-biostat-216.github.io/2024fall/slides/10-eig/10-eig.html</w:t>
        </w:r>
      </w:hyperlink>
      <w:r>
        <w:t xml:space="preserve">.</w:t>
      </w:r>
    </w:p>
    <w:bookmarkEnd w:id="616"/>
    <w:bookmarkStart w:id="61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17">
        <w:r>
          <w:rPr>
            <w:rStyle w:val="Hyperlink"/>
          </w:rPr>
          <w:t xml:space="preserve">https://ucla-biostat-216.github.io/2024fall/slides/08-ls/08-ls.html</w:t>
        </w:r>
      </w:hyperlink>
      <w:r>
        <w:t xml:space="preserve">.</w:t>
      </w:r>
    </w:p>
    <w:bookmarkEnd w:id="618"/>
    <w:bookmarkStart w:id="62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19">
        <w:r>
          <w:rPr>
            <w:rStyle w:val="Hyperlink"/>
          </w:rPr>
          <w:t xml:space="preserve">https://ucla-biostat-216.github.io/2024fall/slides/07-matinv/07-matinv.html</w:t>
        </w:r>
      </w:hyperlink>
      <w:r>
        <w:t xml:space="preserve">.</w:t>
      </w:r>
    </w:p>
    <w:bookmarkEnd w:id="620"/>
    <w:bookmarkStart w:id="62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1">
        <w:r>
          <w:rPr>
            <w:rStyle w:val="Hyperlink"/>
          </w:rPr>
          <w:t xml:space="preserve">https://ucla-biostat-216.github.io/2024fall/slides/03-matrix/03-matrix.html</w:t>
        </w:r>
      </w:hyperlink>
      <w:r>
        <w:t xml:space="preserve">.</w:t>
      </w:r>
    </w:p>
    <w:bookmarkEnd w:id="622"/>
    <w:bookmarkStart w:id="62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3">
        <w:r>
          <w:rPr>
            <w:rStyle w:val="Hyperlink"/>
          </w:rPr>
          <w:t xml:space="preserve">https://ucla-biostat-216.github.io/2024fall/slides/06-orthproj/06-orthproj.html</w:t>
        </w:r>
      </w:hyperlink>
      <w:r>
        <w:t xml:space="preserve">.</w:t>
      </w:r>
    </w:p>
    <w:bookmarkEnd w:id="624"/>
    <w:bookmarkStart w:id="62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https://ucla-biostat-216.github.io/2024fall/slides/05-rank/05-rank.html</w:t>
        </w:r>
      </w:hyperlink>
      <w:r>
        <w:t xml:space="preserve">.</w:t>
      </w:r>
    </w:p>
    <w:bookmarkEnd w:id="626"/>
    <w:bookmarkStart w:id="62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https://ucla-biostat-216.github.io/2024fall/slides/11-pd/11-pd.html</w:t>
        </w:r>
      </w:hyperlink>
      <w:r>
        <w:t xml:space="preserve">.</w:t>
      </w:r>
    </w:p>
    <w:bookmarkEnd w:id="628"/>
    <w:bookmarkStart w:id="63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https://ucla-biostat-216.github.io/2024fall/slides/04-vecsp/04-vecsp.html</w:t>
        </w:r>
      </w:hyperlink>
      <w:r>
        <w:t xml:space="preserve">.</w:t>
      </w:r>
    </w:p>
    <w:bookmarkEnd w:id="630"/>
    <w:bookmarkStart w:id="63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https://ucla-biostat-216.github.io/2024fall/slides/02-vector/02-vector.html</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2026-10-07T06:59:14Z</dcterms:created>
  <dcterms:modified xsi:type="dcterms:W3CDTF">2026-10-07T06:59:14Z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2026-10-06 23:50:53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