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2026-10-26 14:36:46 (PDT)</w:t>
      </w:r>
    </w:p>
    <w:bookmarkStart w:id="4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angle-unit-circle"/>
    <w:p>
      <w:pPr>
        <w:pStyle w:val="BodyText"/>
      </w:pPr>
      <w:r>
        <w:rPr>
          <w:b/>
          <w:bCs/>
        </w:rPr>
        <w:t xml:space="preserve">Definition 3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13"/>
    <w:bookmarkStart w:id="14" w:name="exm-angle-unit-circle"/>
    <w:p>
      <w:pPr>
        <w:pStyle w:val="BodyText"/>
      </w:pPr>
      <w:r>
        <w:rPr>
          <w:b/>
          <w:bCs/>
        </w:rPr>
        <w:t xml:space="preserve">Example 3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"/>
    <w:bookmarkStart w:id="15" w:name="def-radian"/>
    <w:p>
      <w:pPr>
        <w:pStyle w:val="FirstParagraph"/>
      </w:pPr>
      <w:r>
        <w:rPr>
          <w:b/>
          <w:bCs/>
        </w:rPr>
        <w:t xml:space="preserve">Definition 4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15"/>
    <w:bookmarkStart w:id="16" w:name="exm-radian"/>
    <w:p>
      <w:pPr>
        <w:pStyle w:val="BodyText"/>
      </w:pPr>
      <w:r>
        <w:rPr>
          <w:b/>
          <w:bCs/>
        </w:rPr>
        <w:t xml:space="preserve">Example 4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16"/>
    <w:bookmarkStart w:id="17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18" w:name="def-cosine-sine"/>
    <w:p>
      <w:pPr>
        <w:pStyle w:val="BodyText"/>
      </w:pPr>
      <w:r>
        <w:rPr>
          <w:b/>
          <w:bCs/>
        </w:rPr>
        <w:t xml:space="preserve">Definition 5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8"/>
    <w:bookmarkStart w:id="19" w:name="exm-cosine-sine"/>
    <w:p>
      <w:pPr>
        <w:pStyle w:val="BodyText"/>
      </w:pPr>
      <w:r>
        <w:rPr>
          <w:b/>
          <w:bCs/>
        </w:rPr>
        <w:t xml:space="preserve">Example 5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9"/>
    <w:bookmarkStart w:id="20" w:name="def-sine"/>
    <w:p>
      <w:pPr>
        <w:pStyle w:val="BodyText"/>
      </w:pPr>
      <w:r>
        <w:rPr>
          <w:b/>
          <w:bCs/>
        </w:rPr>
        <w:t xml:space="preserve">Definition 6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20"/>
    <w:bookmarkStart w:id="21" w:name="exm-sine"/>
    <w:p>
      <w:pPr>
        <w:pStyle w:val="BodyText"/>
      </w:pPr>
      <w:r>
        <w:rPr>
          <w:b/>
          <w:bCs/>
        </w:rPr>
        <w:t xml:space="preserve">Example 6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1"/>
    <w:bookmarkStart w:id="22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7" w:name="exm-cosine-sine-unit-circle"/>
    <w:p>
      <w:pPr>
        <w:pStyle w:val="BodyText"/>
      </w:pPr>
      <w:r>
        <w:rPr>
          <w:b/>
          <w:bCs/>
        </w:rPr>
        <w:t xml:space="preserve">Example 7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6"/>
        </w:tc>
      </w:tr>
    </w:tbl>
    <w:bookmarkEnd w:id="27"/>
    <w:bookmarkStart w:id="28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" w:name="def-arccosine"/>
    <w:p>
      <w:pPr>
        <w:pStyle w:val="BodyText"/>
      </w:pPr>
      <w:r>
        <w:rPr>
          <w:b/>
          <w:bCs/>
        </w:rPr>
        <w:t xml:space="preserve">Definition 7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30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2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"/>
    <w:bookmarkStart w:id="32" w:name="exm-arccosine"/>
    <w:p>
      <w:pPr>
        <w:pStyle w:val="BodyText"/>
      </w:pPr>
      <w:r>
        <w:rPr>
          <w:b/>
          <w:bCs/>
        </w:rPr>
        <w:t xml:space="preserve">Example 8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"/>
    <w:bookmarkStart w:id="43" w:name="refs"/>
    <w:bookmarkStart w:id="34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https://en.wikipedia.org/wiki/Unit_circle</w:t>
        </w:r>
      </w:hyperlink>
    </w:p>
    <w:bookmarkEnd w:id="34"/>
    <w:bookmarkStart w:id="36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https://en.wikipedia.org/wiki/Pi</w:t>
        </w:r>
      </w:hyperlink>
    </w:p>
    <w:bookmarkEnd w:id="36"/>
    <w:bookmarkStart w:id="38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https://en.wikipedia.org/wiki/Sine_and_cosine</w:t>
        </w:r>
      </w:hyperlink>
    </w:p>
    <w:bookmarkEnd w:id="38"/>
    <w:bookmarkStart w:id="40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https://en.wikipedia.org/wiki/Trigonometric_functions</w:t>
        </w:r>
      </w:hyperlink>
    </w:p>
    <w:bookmarkEnd w:id="40"/>
    <w:bookmarkStart w:id="42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https://en.wikipedia.org/wiki/Pythagorean_trigonometric_identity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2026-10-26T22:46:18Z</dcterms:created>
  <dcterms:modified xsi:type="dcterms:W3CDTF">2026-10-26T22:46:18Z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14:36:46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