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2026-10-15 21:43:14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t> 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t> 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  <m:r>
              <m:t>​</m:t>
            </m:r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b>
            <m:e>
              <m:r>
                <m:t>​</m:t>
              </m:r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4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1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r:id="rId50">
        <w:r>
          <w:rPr>
            <w:rStyle w:val="Hyperlink"/>
          </w:rPr>
          <w:t xml:space="preserve">Definition 1 in Trigonometry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1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 (</w:t>
      </w:r>
      <w:hyperlink r:id="rId52">
        <w:r>
          <w:rPr>
            <w:rStyle w:val="Hyperlink"/>
          </w:rPr>
          <w:t xml:space="preserve">Theorem 2 in Trigonometry</w:t>
        </w:r>
      </w:hyperlink>
      <w:r>
        <w:t xml:space="preserve">),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2</m:t>
              </m:r>
            </m:den>
          </m:f>
          <m:r>
            <m:t> </m:t>
          </m:r>
          <m:r>
            <m:rPr>
              <m:sty m:val="p"/>
            </m:rPr>
            <m:t>⇔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5" w:name="exm-angle"/>
    <w:p>
      <w:pPr>
        <w:pStyle w:val="BodyText"/>
      </w:pPr>
      <w:r>
        <w:rPr>
          <w:b/>
          <w:bCs/>
        </w:rPr>
        <w:t xml:space="preserve">Example 13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5"/>
    <w:bookmarkStart w:id="56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6"/>
    <w:bookmarkStart w:id="57" w:name="exm-cosine-similarity"/>
    <w:p>
      <w:pPr>
        <w:pStyle w:val="FirstParagraph"/>
      </w:pPr>
      <w:r>
        <w:rPr>
          <w:b/>
          <w:bCs/>
        </w:rPr>
        <w:t xml:space="preserve">Example 14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57"/>
    <w:bookmarkStart w:id="58" w:name="cor-cosine-similarity-angle"/>
    <w:p>
      <w:pPr>
        <w:pStyle w:val="BodyText"/>
      </w:pPr>
      <w:r>
        <w:rPr>
          <w:b/>
          <w:bCs/>
        </w:rPr>
        <w:t xml:space="preserve">Corollary 2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 as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59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bookmarkStart w:id="60" w:name="cor-cosine-similarity-unit-vectors"/>
    <w:p>
      <w:pPr>
        <w:pStyle w:val="FirstParagraph"/>
      </w:pPr>
      <w:r>
        <w:rPr>
          <w:b/>
          <w:bCs/>
        </w:rPr>
        <w:t xml:space="preserve">Corollary 3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Start w:id="62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1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) of the centered vectors: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nor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3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,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14</m:t>
        </m:r>
      </m:oMath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3"/>
    <w:bookmarkEnd w:id="64"/>
    <w:bookmarkStart w:id="96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7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8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8"/>
    <w:bookmarkStart w:id="70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1"/>
    <w:bookmarkStart w:id="73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3"/>
    <w:bookmarkStart w:id="77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7"/>
    <w:bookmarkStart w:id="80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82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2"/>
    <w:bookmarkStart w:id="83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3"/>
    <w:bookmarkStart w:id="84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85"/>
    <w:bookmarkStart w:id="86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9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1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1"/>
    <w:bookmarkStart w:id="92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95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4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95"/>
    <w:bookmarkEnd w:id="96"/>
    <w:bookmarkStart w:id="112" w:name="outer-product"/>
    <w:p>
      <w:pPr>
        <w:pStyle w:val="Heading2"/>
      </w:pPr>
      <w:r>
        <w:t xml:space="preserve">4 Outer product</w:t>
      </w:r>
    </w:p>
    <w:bookmarkStart w:id="98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7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8"/>
    <w:bookmarkStart w:id="99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9"/>
    <w:bookmarkStart w:id="101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01"/>
    <w:bookmarkStart w:id="103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4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11" w:name="refs"/>
    <w:bookmarkStart w:id="10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6"/>
    <w:bookmarkStart w:id="108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7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8"/>
    <w:bookmarkStart w:id="110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9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5" Target="https://doi.org/10.1007/978-3-031-41026-0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09" Target="https://ucla-biostat-216.github.io/2024fall/slides/02-vector/02-vector.html" TargetMode="External" /><Relationship Type="http://schemas.openxmlformats.org/officeDocument/2006/relationships/hyperlink" Id="rId107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5" Target="https://doi.org/10.1007/978-3-031-41026-0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09" Target="https://ucla-biostat-216.github.io/2024fall/slides/02-vector/02-vector.html" TargetMode="External" /><Relationship Type="http://schemas.openxmlformats.org/officeDocument/2006/relationships/hyperlink" Id="rId107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2026-10-16T05:15:45Z</dcterms:created>
  <dcterms:modified xsi:type="dcterms:W3CDTF">2026-10-16T05:15:45Z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21:43:14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