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2026-10-30 17:15:43 (PDT)</w:t>
      </w:r>
    </w:p>
    <w:bookmarkStart w:id="80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the part of its section on symmetric matrices that builds bases of the column space and null space from eigenvectors are left out.</w:t>
            </w:r>
            <w:r>
              <w:t xml:space="preserve"> </w:t>
            </w:r>
            <w:r>
              <w:t xml:space="preserve">The rest of that section is 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Three other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statement that the eigenvalues of a lower triangular matrix are also its diagonal entries (</w:t>
            </w:r>
            <w:hyperlink w:anchor="thm-eigen-triangular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states the upper triangular case)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three further examples of matrices with geometric multiplicity smaller than algebraic multiplicity</w:t>
            </w:r>
            <w:r>
              <w:t xml:space="preserve"> </w:t>
            </w:r>
            <w:r>
              <w:t xml:space="preserve">(</w:t>
            </w:r>
            <w:hyperlink w:anchor="exm-eigen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gives one nilpotent example)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cells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8" w:name="thm-invertible-rank"/>
    <w:p>
      <w:pPr>
        <w:pStyle w:val="FirstParagraph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9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6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6"/>
    <w:bookmarkStart w:id="28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8"/>
    <w:bookmarkStart w:id="29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9"/>
    <w:bookmarkStart w:id="31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1"/>
    <w:bookmarkStart w:id="32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2"/>
    <w:bookmarkStart w:id="33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4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6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8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):</w:t>
      </w:r>
    </w:p>
    <w:p>
      <w:pPr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6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19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3">
        <w:r>
          <w:rPr>
            <w:rStyle w:val="Hyperlink"/>
          </w:rPr>
          <w:t xml:space="preserve">Theorem 19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5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26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5"/>
    <w:bookmarkStart w:id="48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Every eigenvalue of an idempotent matrix (</w:t>
      </w:r>
      <w:hyperlink r:id="rId46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Every eigenvalue of an orthogonal matrix (</w:t>
      </w:r>
      <w:hyperlink r:id="rId47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\text{(}\text{Theorem~7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2">
        <w:r>
          <w:rPr>
            <w:rStyle w:val="Hyperlink"/>
          </w:rPr>
          <w:t xml:space="preserve">Example 14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3"/>
    <w:bookmarkStart w:id="54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4"/>
    <w:bookmarkStart w:id="56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is the condition of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5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6"/>
    <w:bookmarkStart w:id="59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9"/>
    <w:bookmarkStart w:id="60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3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.</w:t>
      </w:r>
    </w:p>
    <w:bookmarkEnd w:id="63"/>
    <w:bookmarkStart w:id="65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6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6"/>
    <w:bookmarkStart w:id="68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8"/>
    <w:bookmarkStart w:id="69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9"/>
    <w:bookmarkStart w:id="70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2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2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5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13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5"/>
    <w:bookmarkStart w:id="76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7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13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7"/>
    <w:bookmarkStart w:id="78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9"/>
    <w:bookmarkEnd w:id="80"/>
    <w:bookmarkStart w:id="14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3">
              <w:r>
                <w:rPr>
                  <w:rStyle w:val="Hyperlink"/>
                </w:rPr>
                <w:t xml:space="preserve">Theorem 18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notes on the LU factorization and computational cost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statement that a nonnegative combination of positive semidefinite matrices is positive semidefinite</w:t>
            </w:r>
            <w:r>
              <w:t xml:space="preserve"> </w:t>
            </w:r>
            <w:r>
              <w:t xml:space="preserve">(</w:t>
            </w:r>
            <w:hyperlink w:anchor="thm-pd-operations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states the positive definite version)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section on the ellipse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b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with its worked example of a positive definite and an indefinite matrix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numerical example of the Cholesky factorization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6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18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9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18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90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5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1">
        <w:r>
          <w:rPr>
            <w:rStyle w:val="Hyperlink"/>
          </w:rPr>
          <w:t xml:space="preserve">Example 31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5"/>
    <w:bookmarkStart w:id="96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9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1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1"/>
    <w:bookmarkStart w:id="102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3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31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3"/>
    <w:bookmarkStart w:id="104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\text{(}\text{Theorem~6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6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6"/>
    <w:bookmarkStart w:id="107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7"/>
    <w:bookmarkStart w:id="108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8"/>
    <w:bookmarkStart w:id="109" w:name="def-leading-block"/>
    <w:p>
      <w:pPr>
        <w:pStyle w:val="BodyText"/>
      </w:pPr>
      <w:r>
        <w:rPr>
          <w:b/>
          <w:bCs/>
        </w:rPr>
        <w:t xml:space="preserve">Definition 6 (Leading block of a square matrix, top-left block)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9"/>
    <w:bookmarkStart w:id="110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2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1">
        <w:r>
          <w:rPr>
            <w:rStyle w:val="Hyperlink"/>
          </w:rPr>
          <w:t xml:space="preserve">Definition 30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2"/>
    <w:bookmarkStart w:id="115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4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7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7"/>
    <w:bookmarkStart w:id="118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8"/>
    <w:bookmarkStart w:id="119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9"/>
    <w:bookmarkStart w:id="120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1">
        <w:r>
          <w:rPr>
            <w:rStyle w:val="Hyperlink"/>
          </w:rPr>
          <w:t xml:space="preserve">Theorem 20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1">
        <w:r>
          <w:rPr>
            <w:rStyle w:val="Hyperlink"/>
          </w:rPr>
          <w:t xml:space="preserve">Theorem 20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2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 </w:t>
      </w:r>
      <w:r>
        <w:t xml:space="preserve">found directly.</w:t>
      </w:r>
    </w:p>
    <w:bookmarkEnd w:id="122"/>
    <w:bookmarkStart w:id="124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19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5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5"/>
    <w:bookmarkStart w:id="142" w:name="refs"/>
    <w:bookmarkStart w:id="127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6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7"/>
    <w:bookmarkStart w:id="129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https://en.wikipedia.org/wiki/Eigenvalues_and_eigenvectors</w:t>
        </w:r>
      </w:hyperlink>
    </w:p>
    <w:bookmarkEnd w:id="129"/>
    <w:bookmarkStart w:id="131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https://en.wikipedia.org/wiki/Matrix_similarity</w:t>
        </w:r>
      </w:hyperlink>
    </w:p>
    <w:bookmarkEnd w:id="131"/>
    <w:bookmarkStart w:id="133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https://en.wikipedia.org/wiki/Diagonalizable_matrix</w:t>
        </w:r>
      </w:hyperlink>
    </w:p>
    <w:bookmarkEnd w:id="133"/>
    <w:bookmarkStart w:id="135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5"/>
    <w:bookmarkStart w:id="137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https://en.wikipedia.org/wiki/Block_matrix</w:t>
        </w:r>
      </w:hyperlink>
    </w:p>
    <w:bookmarkEnd w:id="137"/>
    <w:bookmarkStart w:id="139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https://en.wikipedia.org/wiki/Schur_complement</w:t>
        </w:r>
      </w:hyperlink>
    </w:p>
    <w:bookmarkEnd w:id="139"/>
    <w:bookmarkStart w:id="141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https://en.wikipedia.org/wiki/Cholesky_decomposition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2026-10-31T01:05:01Z</dcterms:created>
  <dcterms:modified xsi:type="dcterms:W3CDTF">2026-10-31T01:05:01Z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17:15:43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