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2026-10-15 13:51:50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14:26:40 (PDT)</w:t>
        </w:r>
      </w:ins>
    </w:p>
    <w:bookmarkStart w:id="27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δ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δ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6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Start w:id="21" w:name="rem-mean-zero-parametrization"/>
    <w:p>
      <w:pPr>
        <w:pStyle w:val="BodyText"/>
      </w:pPr>
      <w:r>
        <w:rPr>
          <w:i/>
          <w:iCs/>
        </w:rPr>
        <w:t xml:space="preserve">Remark 1</w:t>
      </w:r>
      <w:r>
        <w:t xml:space="preserve"> (Mean zero is a parametrization choice). </w:t>
      </w:r>
      <w:r>
        <w:t xml:space="preserve">Mean zero is a parametrization choice, not a substantive assumption.</w:t>
      </w:r>
      <w:r>
        <w:t xml:space="preserve"> </w:t>
      </w:r>
      <w:r>
        <w:t xml:space="preserve">In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 moving a constant from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changes the split but not the distribution of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the data identify only the sum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,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Requiring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picks the one split in which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that mean.</w:t>
      </w:r>
      <w:r>
        <w:t xml:space="preserve"> </w:t>
      </w:r>
      <w:r>
        <w:t xml:space="preserve">This loses no generality when the model 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absorb a constant,</w:t>
      </w:r>
      <w:r>
        <w:t xml:space="preserve"> </w:t>
      </w:r>
      <w:r>
        <w:t xml:space="preserve">as any model with an intercept can.</w:t>
      </w:r>
      <w:r>
        <w:t xml:space="preserve"> </w:t>
      </w:r>
      <w:r>
        <w:t xml:space="preserve">It restricts the model only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absorb one,</w:t>
      </w:r>
      <w:r>
        <w:t xml:space="preserve"> </w:t>
      </w:r>
      <w:r>
        <w:t xml:space="preserve">as in a regression through the origin.</w:t>
      </w:r>
    </w:p>
    <w:bookmarkEnd w:id="21"/>
    <w:p>
      <w:pPr>
        <w:pStyle w:val="BodyText"/>
      </w:pPr>
      <w:r>
        <w:t xml:space="preserve">Mean zero gives one identity, used repeatedly across statistical modeling</w:t>
      </w:r>
      <w:r>
        <w:t xml:space="preserve"> </w:t>
      </w:r>
      <w:r>
        <w:t xml:space="preserve">and machine learning.</w:t>
      </w:r>
    </w:p>
    <w:bookmarkStart w:id="22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2"/>
    <w:bookmarkStart w:id="24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3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3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4"/>
    <w:bookmarkStart w:id="25" w:name="thm-noise-second-moment"/>
    <w:p>
      <w:pPr>
        <w:pStyle w:val="BodyText"/>
      </w:pPr>
      <w:r>
        <w:rPr>
          <w:b/>
          <w:bCs/>
        </w:rPr>
        <w:t xml:space="preserve">Theorem 1 (The second moment of mean-zero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sSup>
            <m:e>
              <m:r>
                <m:t>ε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ise-second-mome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rearranges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, using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6"/>
    <w:bookmarkEnd w:id="27"/>
    <w:bookmarkStart w:id="51" w:name="variance-and-related-characteristics"/>
    <w:p>
      <w:pPr>
        <w:pStyle w:val="Heading2"/>
      </w:pPr>
      <w:r>
        <w:t xml:space="preserve">2 Variance and related characteristics</w:t>
      </w:r>
    </w:p>
    <w:bookmarkStart w:id="28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8"/>
    <w:bookmarkStart w:id="29" w:name="thm-variance-expanded"/>
    <w:p>
      <w:pPr>
        <w:pStyle w:val="FirstParagraph"/>
      </w:pPr>
      <w:r>
        <w:rPr>
          <w:b/>
          <w:bCs/>
        </w:rPr>
        <w:t xml:space="preserve">Theorem 2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δ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δ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30" w:name="thm-variance"/>
    <w:p>
      <w:pPr>
        <w:pStyle w:val="BodyText"/>
      </w:pPr>
      <w:r>
        <w:rPr>
          <w:b/>
          <w:bCs/>
        </w:rPr>
        <w:t xml:space="preserve">Theorem 3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δ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3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2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3"/>
    <w:bookmarkStart w:id="35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4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5"/>
    <w:bookmarkStart w:id="37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6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7"/>
    <w:bookmarkStart w:id="38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8"/>
    <w:bookmarkStart w:id="39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9"/>
    <w:bookmarkStart w:id="40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40"/>
    <w:bookmarkStart w:id="41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41"/>
    <w:bookmarkStart w:id="42" w:name="thm-total-variance"/>
    <w:p>
      <w:pPr>
        <w:pStyle w:val="BodyText"/>
      </w:pPr>
      <w:r>
        <w:rPr>
          <w:b/>
          <w:bCs/>
        </w:rPr>
        <w:t xml:space="preserve">Theorem 4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5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6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7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7"/>
    <w:bookmarkStart w:id="48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48"/>
    <w:bookmarkStart w:id="49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50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0"/>
    <w:bookmarkEnd w:id="51"/>
    <w:bookmarkStart w:id="58" w:name="sec-best-constant-prediction"/>
    <w:p>
      <w:pPr>
        <w:pStyle w:val="Heading2"/>
      </w:pPr>
      <w:r>
        <w:t xml:space="preserve">3 The best constant prediction</w:t>
      </w:r>
    </w:p>
    <w:bookmarkStart w:id="53" w:name="thm-constant-prediction-decompose"/>
    <w:p>
      <w:pPr>
        <w:pStyle w:val="FirstParagraph"/>
      </w:pPr>
      <w:r>
        <w:rPr>
          <w:b/>
          <w:bCs/>
        </w:rPr>
        <w:t xml:space="preserve">Theorem 5 (Expected squared error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variance.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w:bookmarkStart w:id="52" w:name="eq-constant-prediction-decompo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2"/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Add and subtract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inside the square,</w:t>
      </w:r>
      <w:r>
        <w:t xml:space="preserve"> </w:t>
      </w:r>
      <w:r>
        <w:t xml:space="preserve">expand it,</w:t>
      </w:r>
      <w:r>
        <w:t xml:space="preserve"> </w:t>
      </w:r>
      <w:r>
        <w:t xml:space="preserve">and take the expectation term by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c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t>μ</m:t>
              </m:r>
              <m:r>
                <m:rPr>
                  <m:nor/>
                  <m:sty m:val="p"/>
                </m:rPr>
                <m:t> and </m:t>
              </m:r>
              <m:r>
                <m:t>c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as expected squared deviation)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bookmarkStart w:id="55" w:name="cor-best-constant"/>
    <w:p>
      <w:pPr>
        <w:pStyle w:val="FirstParagraph"/>
      </w:pPr>
      <w:r>
        <w:rPr>
          <w:b/>
          <w:bCs/>
        </w:rPr>
        <w:t xml:space="preserve">Corollary 1 (The mean is the best constant prediction under squared error)</w:t>
      </w:r>
      <w:r>
        <w:t xml:space="preserve"> </w:t>
      </w:r>
      <w:r>
        <w:t xml:space="preserve">Under the assumptions of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μ</m:t>
              </m:r>
            </m:e>
          </m:d>
          <m:r>
            <m:t>​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54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the first term,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, does not depend on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second term,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is a square, so it is never negative,</w:t>
      </w:r>
      <w:r>
        <w:t xml:space="preserve"> </w:t>
      </w:r>
      <w:r>
        <w:t xml:space="preserve">and it is zero exactly when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minimizes the expected squared error and no other number does,</w:t>
      </w:r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the expected squared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Start w:id="57" w:name="exm-best-constant-auto"/>
    <w:p>
      <w:pPr>
        <w:pStyle w:val="BodyText"/>
      </w:pPr>
      <w:r>
        <w:rPr>
          <w:b/>
          <w:bCs/>
        </w:rPr>
        <w:t xml:space="preserve">Example 9 (The best constant prediction of fuel economy)</w:t>
      </w:r>
      <w:r>
        <w:t xml:space="preserve"> </w:t>
      </w:r>
      <w:r>
        <w:t xml:space="preserve">Take the 392 cars in the Auto data</w:t>
      </w:r>
      <w:r>
        <w:t xml:space="preserve"> </w:t>
      </w:r>
      <w:hyperlink r:id="rId56">
        <w:r>
          <w:rPr>
            <w:rStyle w:val="Hyperlink"/>
          </w:rPr>
          <w:t xml:space="preserve">described on the limit theorems page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predict the fuel economy (</w:t>
      </w:r>
      <w:r>
        <w:rPr>
          <w:rStyle w:val="VerbatimChar"/>
        </w:rPr>
        <w:t xml:space="preserve">mpg</w:t>
      </w:r>
      <w:r>
        <w:t xml:space="preserve">) of a car drawn at random with one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code below computes the expected squared error of three constants,</w:t>
      </w:r>
      <w:r>
        <w:t xml:space="preserve"> </w:t>
      </w:r>
      <w:r>
        <w:t xml:space="preserve">and sets each beside the right side of</w:t>
      </w:r>
      <w:r>
        <w:t xml:space="preserve"> </w:t>
      </w:r>
      <w:hyperlink w:anchor="eq-constant-prediction-decompose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(mpg), </w:t>
      </w:r>
      <w:r>
        <w:rPr>
          <w:rStyle w:val="AttributeTok"/>
        </w:rPr>
        <w:t xml:space="preserve">twenty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c_values,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expected_squared_error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(c_values,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(cc)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cc)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decomposition =</w:t>
      </w:r>
      <w:r>
        <w:rPr>
          <w:rStyle w:val="NormalTok"/>
        </w:rPr>
        <w:t xml:space="preserve"> sigma2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c_values)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c expected_squared_error decomposition</w:t>
      </w:r>
      <w:r>
        <w:br/>
      </w:r>
      <w:r>
        <w:rPr>
          <w:rStyle w:val="CommentTok"/>
        </w:rPr>
        <w:t xml:space="preserve">#&gt;   &lt;dbl&gt;                  &lt;dbl&gt;         &lt;dbl&gt;</w:t>
      </w:r>
      <w:r>
        <w:br/>
      </w:r>
      <w:r>
        <w:rPr>
          <w:rStyle w:val="CommentTok"/>
        </w:rPr>
        <w:t xml:space="preserve">#&gt; 1  23.4                   60.8          60.8</w:t>
      </w:r>
      <w:r>
        <w:br/>
      </w:r>
      <w:r>
        <w:rPr>
          <w:rStyle w:val="CommentTok"/>
        </w:rPr>
        <w:t xml:space="preserve">#&gt; 2  22.8                   61.2          61.2</w:t>
      </w:r>
      <w:r>
        <w:br/>
      </w:r>
      <w:r>
        <w:rPr>
          <w:rStyle w:val="CommentTok"/>
        </w:rPr>
        <w:t xml:space="preserve">#&gt; 3  20                     72.6          72.6</w:t>
      </w:r>
    </w:p>
    <w:p>
      <w:pPr>
        <w:pStyle w:val="FirstParagraph"/>
      </w:pPr>
      <w:r>
        <w:t xml:space="preserve">The two columns agree, as</w:t>
      </w:r>
      <w:r>
        <w:t xml:space="preserve"> </w:t>
      </w:r>
      <w:hyperlink w:anchor="thm-constant-prediction-decompos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 mean, 23.45, has the smallest expected squared error, 60.76,</w:t>
      </w:r>
      <w:r>
        <w:t xml:space="preserve"> </w:t>
      </w:r>
      <w:r>
        <w:t xml:space="preserve">which is the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over these cars (divisor the number of cars, not one fewer), as</w:t>
      </w:r>
      <w:r>
        <w:t xml:space="preserve"> </w:t>
      </w:r>
      <w:hyperlink w:anchor="cor-best-consta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says;</w:t>
      </w:r>
      <w:r>
        <w:t xml:space="preserve"> </w:t>
      </w:r>
      <w:r>
        <w:t xml:space="preserve">the median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are each worse by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μ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57"/>
    <w:bookmarkEnd w:id="58"/>
    <w:bookmarkStart w:id="62" w:name="sec-bias-variance-prediction"/>
    <w:p>
      <w:pPr>
        <w:pStyle w:val="Heading2"/>
      </w:pPr>
      <w:r>
        <w:t xml:space="preserve">4 Independent noise plus a random variable</w:t>
      </w:r>
    </w:p>
    <w:bookmarkStart w:id="59" w:name="thm-second-moment-noise-sum"/>
    <w:p>
      <w:pPr>
        <w:pStyle w:val="FirstParagraph"/>
      </w:pPr>
      <w:r>
        <w:rPr>
          <w:b/>
          <w:bCs/>
        </w:rPr>
        <w:t xml:space="preserve">Theorem 6 (The second moment of independent noise plus a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independent of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the square and using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first for the expectation of a sum and then for a constant factor,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ε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(expand: 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</m:eqArr>
        </m:oMath>
      </m:oMathPara>
    </w:p>
    <w:p>
      <w:pPr>
        <w:pStyle w:val="FirstParagraph"/>
      </w:pPr>
      <w:r>
        <w:t xml:space="preserve">Each of the three terms is evaluated in turn.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noise-second-mome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numPr>
          <w:ilvl w:val="0"/>
          <w:numId w:val="1002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the expectation of the product is the product of the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 by</w:t>
      </w:r>
      <w:r>
        <w:t xml:space="preserve"> </w:t>
      </w:r>
      <w:hyperlink w:anchor="thm-varianc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FirstParagraph"/>
      </w:pPr>
      <w:r>
        <w:t xml:space="preserve">Substituting the three terms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three terms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 (Use in statistics and machine learning).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the noise in a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difference between the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μ</m:t>
          </m:r>
          <m:r>
            <m:rPr>
              <m:sty m:val="p"/>
            </m:rPr>
            <m:t>−</m:t>
          </m:r>
          <m:acc>
            <m:accPr>
              <m:chr m:val="̂"/>
            </m:accPr>
            <m:e>
              <m:r>
                <m:t>y</m:t>
              </m:r>
            </m:e>
          </m:acc>
        </m:oMath>
      </m:oMathPara>
    </w:p>
    <w:p>
      <w:pPr>
        <w:pStyle w:val="FirstParagraph"/>
      </w:pPr>
      <w:r>
        <w:t xml:space="preserve">The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minus the bias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difference; </m:t>
              </m:r>
              <m:r>
                <m:t>μ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</m:eqArr>
        </m:oMath>
      </m:oMathPara>
    </w:p>
    <w:p>
      <w:pPr>
        <w:pStyle w:val="FirstParagraph"/>
      </w:pPr>
      <w:r>
        <w:t xml:space="preserve">The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variance 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shifts a variable without changing its variance, and a sign flip does not change it either)</m:t>
              </m:r>
            </m:e>
          </m:eqArr>
        </m:oMath>
      </m:oMathPara>
    </w:p>
    <w:p>
      <w:pPr>
        <w:pStyle w:val="FirstParagraph"/>
      </w:pPr>
      <w:r>
        <w:t xml:space="preserve">Substituting these two results into the theorem,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gives the squared prediction error of the new outcome as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irreducible error.</w:t>
      </w:r>
      <w:r>
        <w:t xml:space="preserve"> </w:t>
      </w:r>
      <w:r>
        <w:t xml:space="preserve">The statistics notes define the bias of a prediction and the training data it depends on,</w:t>
      </w:r>
      <w:r>
        <w:t xml:space="preserve"> </w:t>
      </w:r>
      <w:r>
        <w:t xml:space="preserve">and state this result for predictions as the</w:t>
      </w:r>
      <w:r>
        <w:t xml:space="preserve"> </w:t>
      </w:r>
      <w:hyperlink r:id="rId60">
        <w:r>
          <w:rPr>
            <w:rStyle w:val="Hyperlink"/>
          </w:rPr>
          <w:t xml:space="preserve">bias, variance and noise decomposition</w:t>
        </w:r>
      </w:hyperlink>
      <w:r>
        <w:t xml:space="preserve">,</w:t>
      </w:r>
      <w:r>
        <w:t xml:space="preserve"> </w:t>
      </w:r>
      <w:r>
        <w:t xml:space="preserve">with its exercise, worked example and</w:t>
      </w:r>
      <w:r>
        <w:t xml:space="preserve"> </w:t>
      </w:r>
      <w:hyperlink r:id="rId61">
        <w:r>
          <w:rPr>
            <w:rStyle w:val="Hyperlink"/>
          </w:rPr>
          <w:t xml:space="preserve">irreducible error</w:t>
        </w:r>
      </w:hyperlink>
      <w:r>
        <w:t xml:space="preserve">.</w:t>
      </w:r>
    </w:p>
    <w:bookmarkEnd w:id="62"/>
    <w:bookmarkStart w:id="110" w:name="covariance"/>
    <w:p>
      <w:pPr>
        <w:pStyle w:val="Heading2"/>
      </w:pPr>
      <w:r>
        <w:t xml:space="preserve">5 Covariance</w:t>
      </w:r>
    </w:p>
    <w:bookmarkStart w:id="63" w:name="def-cov"/>
    <w:p>
      <w:pPr>
        <w:pStyle w:val="FirstParagraph"/>
      </w:pPr>
      <w:r>
        <w:rPr>
          <w:b/>
          <w:bCs/>
        </w:rPr>
        <w:t xml:space="preserve">Definition 9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63"/>
    <w:bookmarkStart w:id="64" w:name="thm-alt-cov"/>
    <w:p>
      <w:pPr>
        <w:pStyle w:val="FirstParagraph"/>
      </w:pPr>
      <w:r>
        <w:rPr>
          <w:b/>
          <w:bCs/>
        </w:rPr>
        <w:t xml:space="preserve">Theorem 7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31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5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5"/>
    <w:bookmarkStart w:id="67" w:name="thm-indpt-uncorrelated"/>
    <w:p>
      <w:pPr>
        <w:pStyle w:val="FirstParagraph"/>
      </w:pPr>
      <w:r>
        <w:rPr>
          <w:b/>
          <w:bCs/>
        </w:rPr>
        <w:t xml:space="preserve">Theorem 8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8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6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71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70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requires.</w:t>
      </w:r>
    </w:p>
    <w:bookmarkEnd w:id="71"/>
    <w:bookmarkStart w:id="72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correlation"/>
    <w:p>
      <w:pPr>
        <w:pStyle w:val="FirstParagraph"/>
      </w:pPr>
      <w:r>
        <w:rPr>
          <w:b/>
          <w:bCs/>
        </w:rPr>
        <w:t xml:space="preserve">Definition 10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74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74"/>
    <w:bookmarkStart w:id="75" w:name="def-uncorrelated"/>
    <w:p>
      <w:pPr>
        <w:pStyle w:val="FirstParagraph"/>
      </w:pPr>
      <w:r>
        <w:rPr>
          <w:b/>
          <w:bCs/>
        </w:rPr>
        <w:t xml:space="preserve">Definition 11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6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6"/>
    <w:bookmarkStart w:id="77" w:name="cor-uncorrelated-cor-zero"/>
    <w:p>
      <w:pPr>
        <w:pStyle w:val="BodyText"/>
      </w:pPr>
      <w:r>
        <w:rPr>
          <w:b/>
          <w:bCs/>
        </w:rPr>
        <w:t xml:space="preserve">Corollary 2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78" w:name="def-cond-cov"/>
    <w:p>
      <w:pPr>
        <w:pStyle w:val="BodyText"/>
      </w:pPr>
      <w:r>
        <w:rPr>
          <w:b/>
          <w:bCs/>
        </w:rPr>
        <w:t xml:space="preserve">Definition 12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8"/>
    <w:bookmarkStart w:id="79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9"/>
    <w:bookmarkStart w:id="80" w:name="thm-total-cov"/>
    <w:p>
      <w:pPr>
        <w:pStyle w:val="BodyText"/>
      </w:pPr>
      <w:r>
        <w:rPr>
          <w:b/>
          <w:bCs/>
        </w:rPr>
        <w:t xml:space="preserve">Theorem 9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4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3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6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81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82" w:name="def-cov-vec-x"/>
    <w:p>
      <w:pPr>
        <w:pStyle w:val="FirstParagraph"/>
      </w:pPr>
      <w:r>
        <w:rPr>
          <w:b/>
          <w:bCs/>
        </w:rPr>
        <w:t xml:space="preserve">Definition 13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82"/>
    <w:bookmarkStart w:id="83" w:name="thm-vcov-elements"/>
    <w:p>
      <w:pPr>
        <w:pStyle w:val="FirstParagraph"/>
      </w:pPr>
      <w:r>
        <w:rPr>
          <w:b/>
          <w:bCs/>
        </w:rPr>
        <w:t xml:space="preserve">Theorem 10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3"/>
        </w:numPr>
      </w:pPr>
      <w:r>
        <w:t xml:space="preserve">the step from the third to fourth line uses the</w:t>
      </w:r>
      <w:r>
        <w:t xml:space="preserve"> </w:t>
      </w:r>
      <w:hyperlink r:id="rId84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5" w:name="thm-vcov-vec"/>
    <w:p>
      <w:pPr>
        <w:pStyle w:val="FirstParagraph"/>
      </w:pPr>
      <w:r>
        <w:rPr>
          <w:b/>
          <w:bCs/>
        </w:rPr>
        <w:t xml:space="preserve">Theorem 11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6" w:name="thm-var-lincom"/>
    <w:p>
      <w:pPr>
        <w:pStyle w:val="FirstParagraph"/>
      </w:pPr>
      <w:r>
        <w:rPr>
          <w:b/>
          <w:bCs/>
        </w:rPr>
        <w:t xml:space="preserve">Theorem 12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7" w:name="cor-var-lincom2"/>
    <w:p>
      <w:pPr>
        <w:pStyle w:val="FirstParagraph"/>
      </w:pPr>
      <w:r>
        <w:rPr>
          <w:b/>
          <w:bCs/>
        </w:rPr>
        <w:t xml:space="preserve">Corollary 3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8" w:name="cor-var-sum-indpt"/>
    <w:p>
      <w:pPr>
        <w:pStyle w:val="FirstParagraph"/>
      </w:pPr>
      <w:r>
        <w:rPr>
          <w:b/>
          <w:bCs/>
        </w:rPr>
        <w:t xml:space="preserve">Corollary 4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is the case where that term is 0.</w:t>
      </w:r>
    </w:p>
    <w:bookmarkStart w:id="91" w:name="thm-vcov-psd"/>
    <w:p>
      <w:pPr>
        <w:pStyle w:val="BodyText"/>
      </w:pPr>
      <w:r>
        <w:rPr>
          <w:b/>
          <w:bCs/>
        </w:rPr>
        <w:t xml:space="preserve">Theorem 13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9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9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92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6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93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94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5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6"/>
    <w:bookmarkStart w:id="98" w:name="cor-vcov-indpt-diagonal"/>
    <w:p>
      <w:pPr>
        <w:pStyle w:val="BodyText"/>
      </w:pPr>
      <w:r>
        <w:rPr>
          <w:b/>
          <w:bCs/>
        </w:rPr>
        <w:t xml:space="preserve">Corollary 5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6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7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10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8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9" w:name="thm-cor-bounds"/>
    <w:p>
      <w:pPr>
        <w:pStyle w:val="BodyText"/>
      </w:pPr>
      <w:r>
        <w:rPr>
          <w:b/>
          <w:bCs/>
        </w:rPr>
        <w:t xml:space="preserve">Theorem 14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7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100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101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02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6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correlation computed from the data divides the covariance and both standard</w:t>
      </w:r>
      <w:r>
        <w:t xml:space="preserve"> </w:t>
      </w:r>
      <w:r>
        <w:t xml:space="preserve">deviations by the same count, which cancels.</w:t>
      </w:r>
    </w:p>
    <w:bookmarkEnd w:id="107"/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covariance and correlation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Start w:id="117" w:name="references"/>
    <w:p>
      <w:pPr>
        <w:pStyle w:val="Heading2"/>
      </w:pPr>
      <w:r>
        <w:t xml:space="preserve">References</w:t>
      </w:r>
    </w:p>
    <w:bookmarkStart w:id="116" w:name="refs"/>
    <w:bookmarkStart w:id="112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1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12"/>
    <w:bookmarkStart w:id="113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13"/>
    <w:bookmarkStart w:id="11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1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3" Type="http://schemas.openxmlformats.org/officeDocument/2006/relationships/image" Target="media/rId103.png"/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4" Type="http://schemas.openxmlformats.org/officeDocument/2006/relationships/hyperlink" Target="https://www.cengage.com/c/statistical-inference-2e-casella-berger/9780534243128/" TargetMode="External"/><Relationship Id="rId111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102" Type="http://schemas.openxmlformats.org/officeDocument/2006/relationships/hyperlink" Target="data/auto.csv" TargetMode="External"/><Relationship Id="rId68" Type="http://schemas.openxmlformats.org/officeDocument/2006/relationships/hyperlink" Target="expectation.qmd#cor-fubini-joint" TargetMode="External"/><Relationship Id="rId34" Type="http://schemas.openxmlformats.org/officeDocument/2006/relationships/hyperlink" Target="expectation.qmd#def-cond-expectation-function" TargetMode="External"/><Relationship Id="rId44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84" Type="http://schemas.openxmlformats.org/officeDocument/2006/relationships/hyperlink" Target="expectation.qmd#def-expectation-matrix" TargetMode="External"/><Relationship Id="rId19" Type="http://schemas.openxmlformats.org/officeDocument/2006/relationships/hyperlink" Target="expectation.qmd#exm-linearity-expectation" TargetMode="External"/><Relationship Id="rId32" Type="http://schemas.openxmlformats.org/officeDocument/2006/relationships/hyperlink" Target="expectation.qmd#exm-lotus" TargetMode="External"/><Relationship Id="rId36" Type="http://schemas.openxmlformats.org/officeDocument/2006/relationships/hyperlink" Target="expectation.qmd#exr-fubini-joint-disc" TargetMode="External"/><Relationship Id="rId46" Type="http://schemas.openxmlformats.org/officeDocument/2006/relationships/hyperlink" Target="expectation.qmd#thm-cond-linearity" TargetMode="External"/><Relationship Id="rId45" Type="http://schemas.openxmlformats.org/officeDocument/2006/relationships/hyperlink" Target="expectation.qmd#thm-cond-pull-out" TargetMode="External"/><Relationship Id="rId43" Type="http://schemas.openxmlformats.org/officeDocument/2006/relationships/hyperlink" Target="expectation.qmd#thm-lie" TargetMode="External"/><Relationship Id="rId31" Type="http://schemas.openxmlformats.org/officeDocument/2006/relationships/hyperlink" Target="expectation.qmd#thm-linearity-expectation" TargetMode="External"/><Relationship Id="rId101" Type="http://schemas.openxmlformats.org/officeDocument/2006/relationships/hyperlink" Target="https://cran.r-project.org/package=ISLR2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100" Type="http://schemas.openxmlformats.org/officeDocument/2006/relationships/hyperlink" Target="https://islp.readthedocs.io/" TargetMode="External"/><Relationship Id="rId54" Type="http://schemas.openxmlformats.org/officeDocument/2006/relationships/hyperlink" Target="https://morrison-lab.github.io/mds/algebra-basics.html#def-argmin" TargetMode="External"/><Relationship Id="rId97" Type="http://schemas.openxmlformats.org/officeDocument/2006/relationships/hyperlink" Target="https://morrison-lab.github.io/mds/linear-algebra-special-matrices.html#def-diagonal-matrix" TargetMode="External"/><Relationship Id="rId93" Type="http://schemas.openxmlformats.org/officeDocument/2006/relationships/hyperlink" Target="https://morrison-lab.github.io/mds/linear-algebra-special-matrices.html#def-positive-definite" TargetMode="External"/><Relationship Id="rId90" Type="http://schemas.openxmlformats.org/officeDocument/2006/relationships/hyperlink" Target="https://morrison-lab.github.io/mds/linear-algebra-special-matrices.html#def-positive-semidefinite" TargetMode="External"/><Relationship Id="rId89" Type="http://schemas.openxmlformats.org/officeDocument/2006/relationships/hyperlink" Target="https://morrison-lab.github.io/mds/linear-algebra-special-matrices.html#def-symmetric-matrix" TargetMode="External"/><Relationship Id="rId94" Type="http://schemas.openxmlformats.org/officeDocument/2006/relationships/hyperlink" Target="https://morrison-lab.github.io/mds/linear-algebra-special-matrices.html#exm-positive-semidefinite" TargetMode="External"/><Relationship Id="rId69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sds/estimation.html#def-estimation-error" TargetMode="External"/><Relationship Id="rId61" Type="http://schemas.openxmlformats.org/officeDocument/2006/relationships/hyperlink" Target="https://morrison-lab.github.io/sds/model-validation.html#def-irreducible-error" TargetMode="External"/><Relationship Id="rId60" Type="http://schemas.openxmlformats.org/officeDocument/2006/relationships/hyperlink" Target="https://morrison-lab.github.io/sds/model-validation.html#thm-epe-decomposition" TargetMode="External"/><Relationship Id="rId114" Type="http://schemas.openxmlformats.org/officeDocument/2006/relationships/hyperlink" Target="https://www.cengage.com/c/statistical-inference-2e-casella-berger/9780534243128/" TargetMode="External"/><Relationship Id="rId111" Type="http://schemas.openxmlformats.org/officeDocument/2006/relationships/hyperlink" Target="https://www.youtube.com/playlist?list=PLeB45KifGiuHesi4PALNZSYZFhViVGQJK" TargetMode="External"/><Relationship Id="rId108" Type="http://schemas.openxmlformats.org/officeDocument/2006/relationships/hyperlink" Target="https://www.youtube.com/watch?v=5CT1DXPp2HY" TargetMode="External"/><Relationship Id="rId109" Type="http://schemas.openxmlformats.org/officeDocument/2006/relationships/hyperlink" Target="https://www.youtube.com/watch?v=hiim8HlI81Y" TargetMode="External"/><Relationship Id="rId66" Type="http://schemas.openxmlformats.org/officeDocument/2006/relationships/hyperlink" Target="independence.qmd#def-indpt" TargetMode="External"/><Relationship Id="rId70" Type="http://schemas.openxmlformats.org/officeDocument/2006/relationships/hyperlink" Target="independence.qmd#exm-indpt" TargetMode="External"/><Relationship Id="rId56" Type="http://schemas.openxmlformats.org/officeDocument/2006/relationships/hyperlink" Target="limit-theorems.qmd#exm-clt-auto" TargetMode="External"/><Relationship Id="rId95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2026-10-15T21:37:29Z</dcterms:created>
  <dcterms:modified xsi:type="dcterms:W3CDTF">2026-10-15T21:37:29Z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14:26:40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