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2026-10-08 23:04:50 (UTC)</w:t>
      </w:r>
    </w:p>
    <w:bookmarkStart w:id="25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3.5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3.5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1.5</m:t>
        </m:r>
      </m:oMath>
      <w:r>
        <w:t xml:space="preserve">.</w:t>
      </w:r>
    </w:p>
    <w:bookmarkEnd w:id="20"/>
    <w:bookmarkStart w:id="24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Mean zero is a modeling choice rather than a fact about the world,</w:t>
      </w:r>
      <w:r>
        <w:t xml:space="preserve"> </w:t>
      </w:r>
      <w:r>
        <w:t xml:space="preserve">and it costs nothing:</w:t>
      </w:r>
      <w:r>
        <w:t xml:space="preserve"> </w:t>
      </w:r>
      <w:r>
        <w:t xml:space="preserve">any systematic offset in the noise can be absorbed into the model’s own</w:t>
      </w:r>
      <w:r>
        <w:t xml:space="preserve"> </w:t>
      </w:r>
      <w:r>
        <w:t xml:space="preserve">intercept, leaving what remains centered at zero by construction.</w:t>
      </w:r>
    </w:p>
    <w:p>
      <w:pPr>
        <w:pStyle w:val="BodyText"/>
      </w:pPr>
      <w:r>
        <w:t xml:space="preserve">That choice buys one identity, used repeatedly across statistical modeling</w:t>
      </w:r>
      <w:r>
        <w:t xml:space="preserve"> </w:t>
      </w:r>
      <w:r>
        <w:t xml:space="preserve">and machine learning.</w:t>
      </w:r>
    </w:p>
    <w:bookmarkStart w:id="21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1"/>
    <w:bookmarkStart w:id="23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2" w:name="eq-noise-second-moment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ε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0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3"/>
    <w:bookmarkEnd w:id="24"/>
    <w:bookmarkEnd w:id="25"/>
    <w:bookmarkStart w:id="49" w:name="variance-and-related-characteristics"/>
    <w:p>
      <w:pPr>
        <w:pStyle w:val="Heading2"/>
      </w:pPr>
      <w:r>
        <w:t xml:space="preserve">2 Variance and related characteristics</w:t>
      </w:r>
    </w:p>
    <w:bookmarkStart w:id="26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6"/>
    <w:bookmarkStart w:id="27" w:name="thm-variance-expanded"/>
    <w:p>
      <w:pPr>
        <w:pStyle w:val="FirstParagraph"/>
      </w:pPr>
      <w:r>
        <w:rPr>
          <w:b/>
          <w:bCs/>
        </w:rPr>
        <w:t xml:space="preserve">Theorem 1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28" w:name="thm-variance"/>
    <w:p>
      <w:pPr>
        <w:pStyle w:val="BodyText"/>
      </w:pPr>
      <w:r>
        <w:rPr>
          <w:b/>
          <w:bCs/>
        </w:rPr>
        <w:t xml:space="preserve">Theorem 2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treated 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31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0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1"/>
    <w:bookmarkStart w:id="33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2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3"/>
    <w:bookmarkStart w:id="35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4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0.6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0.2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0.8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0.8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0.2</m:t>
        </m:r>
        <m:r>
          <m:rPr>
            <m:sty m:val="p"/>
          </m:rPr>
          <m:t>=</m:t>
        </m:r>
        <m:r>
          <m:t>0.16</m:t>
        </m:r>
      </m:oMath>
      <w:r>
        <w:t xml:space="preserve">.</w:t>
      </w:r>
    </w:p>
    <w:bookmarkEnd w:id="35"/>
    <w:bookmarkStart w:id="36" w:name="def-homosked"/>
    <w:p>
      <w:pPr>
        <w:pStyle w:val="BodyText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6"/>
    <w:bookmarkStart w:id="37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7"/>
    <w:bookmarkStart w:id="38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38"/>
    <w:bookmarkStart w:id="39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  <m:r>
          <m:rPr>
            <m:sty m:val="p"/>
          </m:rPr>
          <m:t>≠</m:t>
        </m:r>
        <m:r>
          <m:t>0.16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39"/>
    <w:bookmarkStart w:id="40" w:name="thm-total-variance"/>
    <w:p>
      <w:pPr>
        <w:pStyle w:val="BodyText"/>
      </w:pPr>
      <w:r>
        <w:rPr>
          <w:b/>
          <w:bCs/>
        </w:rPr>
        <w:t xml:space="preserve">Theorem 3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1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5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  <m:r>
          <m:rPr>
            <m:sty m:val="p"/>
          </m:rPr>
          <m:t>+</m:t>
        </m:r>
        <m:r>
          <m:t>0.4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  <m:r>
          <m:rPr>
            <m:sty m:val="p"/>
          </m:rPr>
          <m:t>⋅</m:t>
        </m:r>
        <m:r>
          <m:t>0.3</m:t>
        </m:r>
        <m:r>
          <m:rPr>
            <m:sty m:val="p"/>
          </m:rPr>
          <m:t>=</m:t>
        </m:r>
        <m:r>
          <m:t>0.21</m:t>
        </m:r>
      </m:oMath>
      <w:r>
        <w:t xml:space="preserve">.</w:t>
      </w:r>
    </w:p>
    <w:bookmarkEnd w:id="45"/>
    <w:bookmarkStart w:id="46" w:name="def-precision"/>
    <w:p>
      <w:pPr>
        <w:pStyle w:val="BodyText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</m:oMath>
      </m:oMathPara>
    </w:p>
    <w:bookmarkEnd w:id="46"/>
    <w:bookmarkStart w:id="47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48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 its standard deviation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e>
        </m:rad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48"/>
    <w:bookmarkEnd w:id="49"/>
    <w:bookmarkStart w:id="57" w:name="sec-bias-variance-prediction"/>
    <w:p>
      <w:pPr>
        <w:pStyle w:val="Heading2"/>
      </w:pPr>
      <w:r>
        <w:t xml:space="preserve">3 Bias, variance, and prediction error</w:t>
      </w:r>
    </w:p>
    <w:bookmarkStart w:id="50" w:name="exr-prediction-error"/>
    <w:p>
      <w:pPr>
        <w:pStyle w:val="FirstParagraph"/>
      </w:pPr>
      <w:r>
        <w:rPr>
          <w:b/>
          <w:bCs/>
        </w:rPr>
        <w:t xml:space="preserve">Exercise 2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a new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response is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2"/>
        </w:numPr>
      </w:pPr>
      <w:r>
        <w:t xml:space="preserve">If we could remove all bias and all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2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50"/>
    <w:bookmarkStart w:id="51" w:name="sol-predic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3"/>
        </w:numPr>
      </w:pPr>
      <w:r>
        <w:t xml:space="preserve">A better method can reduce the squared bias and the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response.</w:t>
      </w:r>
    </w:p>
    <w:bookmarkEnd w:id="51"/>
    <w:bookmarkStart w:id="53" w:name="def-prediction-bias"/>
    <w:p>
      <w:pPr>
        <w:pStyle w:val="FirstParagraph"/>
      </w:pPr>
      <w:r>
        <w:rPr>
          <w:b/>
          <w:bCs/>
        </w:rPr>
        <w:t xml:space="preserve">Definition 9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fixed function,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 point.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54" w:name="exm-prediction-bias"/>
    <w:p>
      <w:pPr>
        <w:pStyle w:val="BodyText"/>
      </w:pPr>
      <w:r>
        <w:rPr>
          <w:b/>
          <w:bCs/>
        </w:rPr>
        <w:t xml:space="preserve">Example 9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.</w:t>
      </w:r>
    </w:p>
    <w:bookmarkEnd w:id="54"/>
    <w:bookmarkStart w:id="55" w:name="thm-prediction-error"/>
    <w:p>
      <w:pPr>
        <w:pStyle w:val="BodyText"/>
      </w:pPr>
      <w:r>
        <w:rPr>
          <w:b/>
          <w:bCs/>
        </w:rPr>
        <w:t xml:space="preserve">Theorem 4 (Expected squared prediction error)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 fixed function,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+</m:t>
        </m:r>
        <m:r>
          <m:t>D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Expanding the square and using linearity of expectation,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hence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By</w:t>
      </w:r>
      <w:r>
        <w:t xml:space="preserve"> </w:t>
      </w:r>
      <w:hyperlink w:anchor="thm-varian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Adding the three terms gives the claim.</w:t>
      </w:r>
    </w:p>
    <w:bookmarkStart w:id="56" w:name="def-irreducible-error"/>
    <w:p>
      <w:pPr>
        <w:pStyle w:val="BodyText"/>
      </w:pPr>
      <w:r>
        <w:rPr>
          <w:b/>
          <w:bCs/>
        </w:rPr>
        <w:t xml:space="preserve">Definition 10 (Irreducible error)</w:t>
      </w:r>
      <w:r>
        <w:t xml:space="preserve"> </w:t>
      </w:r>
      <w:r>
        <w:t xml:space="preserve">In</w:t>
      </w:r>
      <w:r>
        <w:t xml:space="preserve"> </w:t>
      </w:r>
      <w:hyperlink w:anchor="thm-prediction-erro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For example,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5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End w:id="57"/>
    <w:bookmarkStart w:id="102" w:name="covariance"/>
    <w:p>
      <w:pPr>
        <w:pStyle w:val="Heading2"/>
      </w:pPr>
      <w:r>
        <w:t xml:space="preserve">4 Covariance</w:t>
      </w:r>
    </w:p>
    <w:bookmarkStart w:id="58" w:name="def-cov"/>
    <w:p>
      <w:pPr>
        <w:pStyle w:val="FirstParagraph"/>
      </w:pPr>
      <w:r>
        <w:rPr>
          <w:b/>
          <w:bCs/>
        </w:rPr>
        <w:t xml:space="preserve">Definition 11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58"/>
    <w:bookmarkStart w:id="59" w:name="thm-alt-cov"/>
    <w:p>
      <w:pPr>
        <w:pStyle w:val="FirstParagraph"/>
      </w:pPr>
      <w:r>
        <w:rPr>
          <w:b/>
          <w:bCs/>
        </w:rPr>
        <w:t xml:space="preserve">Theorem 5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60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60"/>
    <w:bookmarkStart w:id="62" w:name="thm-indpt-uncorrelated"/>
    <w:p>
      <w:pPr>
        <w:pStyle w:val="FirstParagraph"/>
      </w:pPr>
      <w:r>
        <w:rPr>
          <w:b/>
          <w:bCs/>
        </w:rPr>
        <w:t xml:space="preserve">Theorem 6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1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63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61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66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65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requires.</w:t>
      </w:r>
    </w:p>
    <w:bookmarkEnd w:id="66"/>
    <w:bookmarkStart w:id="67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</w:p>
    <w:bookmarkEnd w:id="67"/>
    <w:bookmarkStart w:id="68" w:name="def-correlation"/>
    <w:p>
      <w:pPr>
        <w:pStyle w:val="BodyText"/>
      </w:pPr>
      <w:r>
        <w:rPr>
          <w:b/>
          <w:bCs/>
        </w:rPr>
        <w:t xml:space="preserve">Definition 12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69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69"/>
    <w:bookmarkStart w:id="70" w:name="def-uncorrelated"/>
    <w:p>
      <w:pPr>
        <w:pStyle w:val="FirstParagraph"/>
      </w:pPr>
      <w:r>
        <w:rPr>
          <w:b/>
          <w:bCs/>
        </w:rPr>
        <w:t xml:space="preserve">Definition 13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71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71"/>
    <w:bookmarkStart w:id="72" w:name="cor-uncorrelated-cor-zero"/>
    <w:p>
      <w:pPr>
        <w:pStyle w:val="BodyText"/>
      </w:pPr>
      <w:r>
        <w:rPr>
          <w:b/>
          <w:bCs/>
        </w:rPr>
        <w:t xml:space="preserve">Corollary 1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13</w:t>
        </w:r>
      </w:hyperlink>
      <w:r>
        <w:t xml:space="preserve">.</w:t>
      </w:r>
    </w:p>
    <w:bookmarkStart w:id="73" w:name="def-cond-cov"/>
    <w:p>
      <w:pPr>
        <w:pStyle w:val="BodyText"/>
      </w:pPr>
      <w:r>
        <w:rPr>
          <w:b/>
          <w:bCs/>
        </w:rPr>
        <w:t xml:space="preserve">Definition 14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3"/>
    <w:bookmarkStart w:id="74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74"/>
    <w:bookmarkStart w:id="75" w:name="thm-total-cov"/>
    <w:p>
      <w:pPr>
        <w:pStyle w:val="BodyText"/>
      </w:pPr>
      <w:r>
        <w:rPr>
          <w:b/>
          <w:bCs/>
        </w:rPr>
        <w:t xml:space="preserve">Theorem 7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3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4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76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77" w:name="def-cov-vec-x"/>
    <w:p>
      <w:pPr>
        <w:pStyle w:val="FirstParagraph"/>
      </w:pPr>
      <w:r>
        <w:rPr>
          <w:b/>
          <w:bCs/>
        </w:rPr>
        <w:t xml:space="preserve">Definition 15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77"/>
    <w:bookmarkStart w:id="78" w:name="thm-vcov-elements"/>
    <w:p>
      <w:pPr>
        <w:pStyle w:val="FirstParagraph"/>
      </w:pPr>
      <w:r>
        <w:rPr>
          <w:b/>
          <w:bCs/>
        </w:rPr>
        <w:t xml:space="preserve">Theorem 8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μ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⋱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5"/>
        </w:numPr>
      </w:pPr>
      <w:r>
        <w:t xml:space="preserve">the step from the third to fourth line uses the</w:t>
      </w:r>
      <w:r>
        <w:t xml:space="preserve"> </w:t>
      </w:r>
      <w:hyperlink r:id="rId79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5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and</w:t>
      </w:r>
    </w:p>
    <w:p>
      <w:pPr>
        <w:pStyle w:val="Compact"/>
        <w:numPr>
          <w:ilvl w:val="0"/>
          <w:numId w:val="1005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0" w:name="thm-vcov-vec"/>
    <w:p>
      <w:pPr>
        <w:pStyle w:val="FirstParagraph"/>
      </w:pPr>
      <w:r>
        <w:rPr>
          <w:b/>
          <w:bCs/>
        </w:rPr>
        <w:t xml:space="preserve">Theorem 9 (Alternate expression for variance of a random vector)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(linearity, element-wise; </m:t>
              </m:r>
              <m:r>
                <m:rPr>
                  <m:sty m:val="p"/>
                </m:rPr>
                <m:t>E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is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81" w:name="thm-var-lincom"/>
    <w:p>
      <w:pPr>
        <w:pStyle w:val="FirstParagraph"/>
      </w:pPr>
      <w:r>
        <w:rPr>
          <w:b/>
          <w:bCs/>
        </w:rPr>
        <w:t xml:space="preserve">Theorem 10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corresponding 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 scalar.</w:t>
      </w:r>
      <w:r>
        <w:t xml:space="preserve"> </w:t>
      </w:r>
      <w:r>
        <w:t xml:space="preserve">By linearity of expectation,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transpose, so 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element-wise)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random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form, using the elements of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2" w:name="cor-var-lincom2"/>
    <w:p>
      <w:pPr>
        <w:pStyle w:val="FirstParagraph"/>
      </w:pPr>
      <w:r>
        <w:rPr>
          <w:b/>
          <w:bCs/>
        </w:rPr>
        <w:t xml:space="preserve">Corollary 2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83" w:name="cor-var-sum-indpt"/>
    <w:p>
      <w:pPr>
        <w:pStyle w:val="FirstParagraph"/>
      </w:pPr>
      <w:r>
        <w:rPr>
          <w:b/>
          <w:bCs/>
        </w:rPr>
        <w:t xml:space="preserve">Corollary 3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1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the case where that term is 0.</w:t>
      </w:r>
    </w:p>
    <w:bookmarkStart w:id="86" w:name="thm-vcov-psd"/>
    <w:p>
      <w:pPr>
        <w:pStyle w:val="BodyText"/>
      </w:pPr>
      <w:r>
        <w:rPr>
          <w:b/>
          <w:bCs/>
        </w:rPr>
        <w:t xml:space="preserve">Theorem 11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84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85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≥</m:t>
          </m:r>
          <m:r>
            <m:t>0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(1995)</w:t>
      </w:r>
      <w:r>
        <w:t xml:space="preserve">).</w:t>
      </w:r>
    </w:p>
    <w:bookmarkStart w:id="87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25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12.5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likewise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t>2.5</m:t>
                    </m:r>
                  </m:e>
                </m:mr>
                <m:mr>
                  <m:e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8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91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88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89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no</w:t>
      </w:r>
      <w:r>
        <w:t xml:space="preserve"> </w:t>
      </w:r>
      <w:hyperlink r:id="rId90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1"/>
    <w:bookmarkStart w:id="93" w:name="cor-vcov-indpt-diagonal"/>
    <w:p>
      <w:pPr>
        <w:pStyle w:val="BodyText"/>
      </w:pPr>
      <w:r>
        <w:rPr>
          <w:b/>
          <w:bCs/>
        </w:rPr>
        <w:t xml:space="preserve">Corollary 4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61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92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4" w:name="thm-cor-bounds"/>
    <w:p>
      <w:pPr>
        <w:pStyle w:val="BodyText"/>
      </w:pPr>
      <w:r>
        <w:rPr>
          <w:b/>
          <w:bCs/>
        </w:rPr>
        <w:t xml:space="preserve">Theorem 12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(Casella and Berger 2002)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01" w:name="exm-cor-auto"/>
    <w:p>
      <w:pPr>
        <w:pStyle w:val="BodyText"/>
      </w:pPr>
      <w:r>
        <w:rPr>
          <w:b/>
          <w:bCs/>
        </w:rPr>
        <w:t xml:space="preserve">Example 18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95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96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repository holds a copy at</w:t>
      </w:r>
      <w:r>
        <w:t xml:space="preserve"> </w:t>
      </w:r>
      <w:r>
        <w:rPr>
          <w:rStyle w:val="VerbatimChar"/>
        </w:rPr>
        <w:t xml:space="preserve">data/auto.csv</w:t>
      </w:r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adjustcolor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alpha.f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Miles per gallon against horsepower for the cars in the Auto data. Cars with more horsepower tend to have lower fuel economy.</w:t>
            </w:r>
          </w:p>
          <w:bookmarkEnd w:id="100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sample correlation divides the covariance and both standard</w:t>
      </w:r>
      <w:r>
        <w:t xml:space="preserve"> </w:t>
      </w:r>
      <w:r>
        <w:t xml:space="preserve">deviations by the same count, which cancels.</w:t>
      </w:r>
    </w:p>
    <w:bookmarkEnd w:id="101"/>
    <w:bookmarkEnd w:id="102"/>
    <w:bookmarkStart w:id="109" w:name="references"/>
    <w:p>
      <w:pPr>
        <w:pStyle w:val="Heading2"/>
      </w:pPr>
      <w:r>
        <w:t xml:space="preserve">References</w:t>
      </w:r>
    </w:p>
    <w:bookmarkStart w:id="108" w:name="refs"/>
    <w:bookmarkStart w:id="103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03"/>
    <w:bookmarkStart w:id="10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5"/>
    <w:bookmarkStart w:id="107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6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7"/>
    <w:bookmarkEnd w:id="108"/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7" Target="media/rId97.png" /><Relationship Type="http://schemas.openxmlformats.org/officeDocument/2006/relationships/hyperlink" Id="rId63" Target="expectation.qmd#cor-fubini-joint" TargetMode="External" /><Relationship Type="http://schemas.openxmlformats.org/officeDocument/2006/relationships/hyperlink" Id="rId32" Target="expectation.qmd#def-cond-expectation-function" TargetMode="External" /><Relationship Type="http://schemas.openxmlformats.org/officeDocument/2006/relationships/hyperlink" Id="rId42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79" Target="expectation.qmd#def-expectation-matrix" TargetMode="External" /><Relationship Type="http://schemas.openxmlformats.org/officeDocument/2006/relationships/hyperlink" Id="rId52" Target="expectation.qmd#def-prediction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0" Target="expectation.qmd#exm-lotus" TargetMode="External" /><Relationship Type="http://schemas.openxmlformats.org/officeDocument/2006/relationships/hyperlink" Id="rId34" Target="expectation.qmd#exr-fubini-joint-disc" TargetMode="External" /><Relationship Type="http://schemas.openxmlformats.org/officeDocument/2006/relationships/hyperlink" Id="rId44" Target="expectation.qmd#thm-cond-linearity" TargetMode="External" /><Relationship Type="http://schemas.openxmlformats.org/officeDocument/2006/relationships/hyperlink" Id="rId43" Target="expectation.qmd#thm-cond-pull-out" TargetMode="External" /><Relationship Type="http://schemas.openxmlformats.org/officeDocument/2006/relationships/hyperlink" Id="rId4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96" Target="https://cran.r-project.org/package=ISLR2" TargetMode="External" /><Relationship Type="http://schemas.openxmlformats.org/officeDocument/2006/relationships/hyperlink" Id="rId106" Target="https://doi.org/10.1007/978-1-0716-1418-1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95" Target="https://islp.readthedocs.io/" TargetMode="External" /><Relationship Type="http://schemas.openxmlformats.org/officeDocument/2006/relationships/hyperlink" Id="rId92" Target="https://morrison-lab.github.io/mds/linear-algebra.html#def-diagonal-matrix" TargetMode="External" /><Relationship Type="http://schemas.openxmlformats.org/officeDocument/2006/relationships/hyperlink" Id="rId88" Target="https://morrison-lab.github.io/mds/linear-algebra.html#def-positive-definite" TargetMode="External" /><Relationship Type="http://schemas.openxmlformats.org/officeDocument/2006/relationships/hyperlink" Id="rId85" Target="https://morrison-lab.github.io/mds/linear-algebra.html#def-positive-semidefinite" TargetMode="External" /><Relationship Type="http://schemas.openxmlformats.org/officeDocument/2006/relationships/hyperlink" Id="rId84" Target="https://morrison-lab.github.io/mds/linear-algebra.html#def-symmetric-matrix" TargetMode="External" /><Relationship Type="http://schemas.openxmlformats.org/officeDocument/2006/relationships/hyperlink" Id="rId89" Target="https://morrison-lab.github.io/mds/linear-algebra.html#exm-positive-semidefinite" TargetMode="External" /><Relationship Type="http://schemas.openxmlformats.org/officeDocument/2006/relationships/hyperlink" Id="rId64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rme/chapters/estimation.html#def-estimation-error" TargetMode="External" /><Relationship Type="http://schemas.openxmlformats.org/officeDocument/2006/relationships/hyperlink" Id="rId104" Target="https://www.cengage.com/c/statistical-inference-2e-casella-berger/9780534243128/" TargetMode="External" /><Relationship Type="http://schemas.openxmlformats.org/officeDocument/2006/relationships/hyperlink" Id="rId61" Target="independence.qmd#def-indpt" TargetMode="External" /><Relationship Type="http://schemas.openxmlformats.org/officeDocument/2006/relationships/hyperlink" Id="rId65" Target="independence.qmd#exm-indpt" TargetMode="External" /><Relationship Type="http://schemas.openxmlformats.org/officeDocument/2006/relationships/hyperlink" Id="rId90" Target="random-variables.qmd#thm-no-joint-density-diagon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3" Target="expectation.qmd#cor-fubini-joint" TargetMode="External" /><Relationship Type="http://schemas.openxmlformats.org/officeDocument/2006/relationships/hyperlink" Id="rId32" Target="expectation.qmd#def-cond-expectation-function" TargetMode="External" /><Relationship Type="http://schemas.openxmlformats.org/officeDocument/2006/relationships/hyperlink" Id="rId42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79" Target="expectation.qmd#def-expectation-matrix" TargetMode="External" /><Relationship Type="http://schemas.openxmlformats.org/officeDocument/2006/relationships/hyperlink" Id="rId52" Target="expectation.qmd#def-prediction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0" Target="expectation.qmd#exm-lotus" TargetMode="External" /><Relationship Type="http://schemas.openxmlformats.org/officeDocument/2006/relationships/hyperlink" Id="rId34" Target="expectation.qmd#exr-fubini-joint-disc" TargetMode="External" /><Relationship Type="http://schemas.openxmlformats.org/officeDocument/2006/relationships/hyperlink" Id="rId44" Target="expectation.qmd#thm-cond-linearity" TargetMode="External" /><Relationship Type="http://schemas.openxmlformats.org/officeDocument/2006/relationships/hyperlink" Id="rId43" Target="expectation.qmd#thm-cond-pull-out" TargetMode="External" /><Relationship Type="http://schemas.openxmlformats.org/officeDocument/2006/relationships/hyperlink" Id="rId4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96" Target="https://cran.r-project.org/package=ISLR2" TargetMode="External" /><Relationship Type="http://schemas.openxmlformats.org/officeDocument/2006/relationships/hyperlink" Id="rId106" Target="https://doi.org/10.1007/978-1-0716-1418-1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95" Target="https://islp.readthedocs.io/" TargetMode="External" /><Relationship Type="http://schemas.openxmlformats.org/officeDocument/2006/relationships/hyperlink" Id="rId92" Target="https://morrison-lab.github.io/mds/linear-algebra.html#def-diagonal-matrix" TargetMode="External" /><Relationship Type="http://schemas.openxmlformats.org/officeDocument/2006/relationships/hyperlink" Id="rId88" Target="https://morrison-lab.github.io/mds/linear-algebra.html#def-positive-definite" TargetMode="External" /><Relationship Type="http://schemas.openxmlformats.org/officeDocument/2006/relationships/hyperlink" Id="rId85" Target="https://morrison-lab.github.io/mds/linear-algebra.html#def-positive-semidefinite" TargetMode="External" /><Relationship Type="http://schemas.openxmlformats.org/officeDocument/2006/relationships/hyperlink" Id="rId84" Target="https://morrison-lab.github.io/mds/linear-algebra.html#def-symmetric-matrix" TargetMode="External" /><Relationship Type="http://schemas.openxmlformats.org/officeDocument/2006/relationships/hyperlink" Id="rId89" Target="https://morrison-lab.github.io/mds/linear-algebra.html#exm-positive-semidefinite" TargetMode="External" /><Relationship Type="http://schemas.openxmlformats.org/officeDocument/2006/relationships/hyperlink" Id="rId64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rme/chapters/estimation.html#def-estimation-error" TargetMode="External" /><Relationship Type="http://schemas.openxmlformats.org/officeDocument/2006/relationships/hyperlink" Id="rId104" Target="https://www.cengage.com/c/statistical-inference-2e-casella-berger/9780534243128/" TargetMode="External" /><Relationship Type="http://schemas.openxmlformats.org/officeDocument/2006/relationships/hyperlink" Id="rId61" Target="independence.qmd#def-indpt" TargetMode="External" /><Relationship Type="http://schemas.openxmlformats.org/officeDocument/2006/relationships/hyperlink" Id="rId65" Target="independence.qmd#exm-indpt" TargetMode="External" /><Relationship Type="http://schemas.openxmlformats.org/officeDocument/2006/relationships/hyperlink" Id="rId90" Target="random-variables.qmd#thm-no-joint-density-diagon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2026-10-08T23:09:13Z</dcterms:created>
  <dcterms:modified xsi:type="dcterms:W3CDTF">2026-10-08T23:09:13Z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23:04:50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