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2026-10-07 20:19:59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1" w:name="sec-weibull"/>
    <w:p>
      <w:pPr>
        <w:pStyle w:val="Heading2"/>
      </w:pPr>
      <w:r>
        <w:t xml:space="preserve">4 Weibull distribution</w:t>
      </w:r>
    </w:p>
    <w:bookmarkStart w:id="72" w:name="def-weibull"/>
    <w:p>
      <w:pPr>
        <w:pStyle w:val="FirstParagraph"/>
      </w:pPr>
      <w:r>
        <w:rPr>
          <w:b/>
          <w:bCs/>
        </w:rPr>
        <w:t xml:space="preserve">Definition 6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71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72"/>
    <w:bookmarkStart w:id="73" w:name="thm-weibull"/>
    <w:p>
      <w:pPr>
        <w:pStyle w:val="FirstParagraph"/>
      </w:pPr>
      <w:r>
        <w:rPr>
          <w:b/>
          <w:bCs/>
        </w:rPr>
        <w:t xml:space="preserve">Theorem 9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77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78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79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80" w:name="exm-weibull"/>
    <w:p>
      <w:pPr>
        <w:pStyle w:val="BodyText"/>
      </w:pPr>
      <w:r>
        <w:rPr>
          <w:b/>
          <w:bCs/>
        </w:rPr>
        <w:t xml:space="preserve">Example 10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80"/>
    <w:bookmarkEnd w:id="81"/>
    <w:bookmarkStart w:id="117" w:name="sec-mvn"/>
    <w:p>
      <w:pPr>
        <w:pStyle w:val="Heading2"/>
      </w:pPr>
      <w:r>
        <w:t xml:space="preserve">5 The multivariate normal distribution</w:t>
      </w:r>
    </w:p>
    <w:bookmarkStart w:id="85" w:name="def-mvn"/>
    <w:p>
      <w:pPr>
        <w:pStyle w:val="FirstParagraph"/>
      </w:pPr>
      <w:r>
        <w:rPr>
          <w:b/>
          <w:bCs/>
        </w:rPr>
        <w:t xml:space="preserve">Definition 7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84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86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91" w:name="thm-mvn-moments"/>
    <w:p>
      <w:pPr>
        <w:pStyle w:val="FirstParagraph"/>
      </w:pPr>
      <w:r>
        <w:rPr>
          <w:b/>
          <w:bCs/>
        </w:rPr>
        <w:t xml:space="preserve">Theorem 10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89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90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9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92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93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95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96" w:name="exm-mvn-univariate"/>
    <w:p>
      <w:pPr>
        <w:pStyle w:val="BodyText"/>
      </w:pPr>
      <w:r>
        <w:rPr>
          <w:b/>
          <w:bCs/>
        </w:rPr>
        <w:t xml:space="preserve">Example 11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96"/>
    <w:bookmarkStart w:id="97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82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98" w:name="def-mahalanobis"/>
    <w:p>
      <w:pPr>
        <w:pStyle w:val="BodyText"/>
      </w:pPr>
      <w:r>
        <w:rPr>
          <w:b/>
          <w:bCs/>
        </w:rPr>
        <w:t xml:space="preserve">Definition 8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99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00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02" w:name="exm-mahalanobis-special"/>
    <w:p>
      <w:pPr>
        <w:pStyle w:val="BodyText"/>
      </w:pPr>
      <w:r>
        <w:rPr>
          <w:b/>
          <w:bCs/>
        </w:rPr>
        <w:t xml:space="preserve">Example 12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84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02"/>
    <w:bookmarkStart w:id="103" w:name="thm-mvn-diagonal-indpt"/>
    <w:p>
      <w:pPr>
        <w:pStyle w:val="BodyText"/>
      </w:pPr>
      <w:r>
        <w:rPr>
          <w:b/>
          <w:bCs/>
        </w:rPr>
        <w:t xml:space="preserve">Theorem 11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06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07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0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10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14" w:name="thm-mahalanobis-eigen"/>
    <w:p>
      <w:pPr>
        <w:pStyle w:val="BodyText"/>
      </w:pPr>
      <w:r>
        <w:rPr>
          <w:b/>
          <w:bCs/>
        </w:rPr>
        <w:t xml:space="preserve">Theorem 12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13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16" w:name="exm-mahalanobis-eigen"/>
    <w:p>
      <w:pPr>
        <w:pStyle w:val="BodyText"/>
      </w:pPr>
      <w:r>
        <w:rPr>
          <w:b/>
          <w:bCs/>
        </w:rPr>
        <w:t xml:space="preserve">Example 13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16"/>
    <w:bookmarkEnd w:id="117"/>
    <w:bookmarkStart w:id="131" w:name="sec-mixture"/>
    <w:p>
      <w:pPr>
        <w:pStyle w:val="Heading2"/>
      </w:pPr>
      <w:r>
        <w:t xml:space="preserve">6 Mixture distributions</w:t>
      </w:r>
    </w:p>
    <w:bookmarkStart w:id="118" w:name="def-mixture"/>
    <w:p>
      <w:pPr>
        <w:pStyle w:val="FirstParagraph"/>
      </w:pPr>
      <w:r>
        <w:rPr>
          <w:b/>
          <w:bCs/>
        </w:rPr>
        <w:t xml:space="preserve">Definition 9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18"/>
    <w:bookmarkStart w:id="121" w:name="thm-mixture-two-stage"/>
    <w:p>
      <w:pPr>
        <w:pStyle w:val="BodyText"/>
      </w:pPr>
      <w:r>
        <w:rPr>
          <w:b/>
          <w:bCs/>
        </w:rPr>
        <w:t xml:space="preserve">Theorem 13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22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123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24" w:name="thm-mixture-mean"/>
    <w:p>
      <w:pPr>
        <w:pStyle w:val="BodyText"/>
      </w:pPr>
      <w:r>
        <w:rPr>
          <w:b/>
          <w:bCs/>
        </w:rPr>
        <w:t xml:space="preserve">Theorem 14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25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26" w:name="thm-mixture-posterior"/>
    <w:p>
      <w:pPr>
        <w:pStyle w:val="BodyText"/>
      </w:pPr>
      <w:r>
        <w:rPr>
          <w:b/>
          <w:bCs/>
        </w:rPr>
        <w:t xml:space="preserve">Theorem 15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2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28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29" w:name="exm-mixture-gaussian"/>
    <w:p>
      <w:pPr>
        <w:pStyle w:val="BodyText"/>
      </w:pPr>
      <w:r>
        <w:rPr>
          <w:b/>
          <w:bCs/>
        </w:rPr>
        <w:t xml:space="preserve">Example 14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 the</w:t>
      </w:r>
      <w:r>
        <w:t xml:space="preserve"> </w:t>
      </w:r>
      <w:hyperlink r:id="rId93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0.3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</m:num>
            <m:den>
              <m:r>
                <m:t>0.3</m:t>
              </m:r>
              <m:r>
                <m:rPr>
                  <m:sty m:val="p"/>
                </m:rPr>
                <m:t>+</m:t>
              </m:r>
              <m:r>
                <m:t>0.7</m:t>
              </m:r>
            </m:den>
          </m:f>
          <m:r>
            <m:rPr>
              <m:sty m:val="p"/>
            </m:rPr>
            <m:t>=</m:t>
          </m:r>
          <m:r>
            <m:t>0.7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30" w:name="exm-nb-mixture"/>
    <w:p>
      <w:pPr>
        <w:pStyle w:val="BodyText"/>
      </w:pPr>
      <w:r>
        <w:rPr>
          <w:b/>
          <w:bCs/>
        </w:rPr>
        <w:t xml:space="preserve">Example 15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30"/>
    <w:bookmarkEnd w:id="13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3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2026-10-08T03:21:25Z</dcterms:created>
  <dcterms:modified xsi:type="dcterms:W3CDTF">2026-10-08T03:21:25Z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20:19:59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