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02:06:21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4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1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12"/>
    <w:bookmarkStart w:id="17" w:name="definitions"/>
    <w:p>
      <w:pPr>
        <w:pStyle w:val="Heading3"/>
      </w:pPr>
      <w:r>
        <w:t xml:space="preserve">1.2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17"/>
    <w:bookmarkStart w:id="19" w:name="summary-of-usage"/>
    <w:p>
      <w:pPr>
        <w:pStyle w:val="Heading3"/>
      </w:pPr>
      <w:r>
        <w:t xml:space="preserve">1.3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19"/>
    <w:bookmarkStart w:id="23" w:name="additional-resources"/>
    <w:p>
      <w:pPr>
        <w:pStyle w:val="Heading3"/>
      </w:pPr>
      <w:r>
        <w:t xml:space="preserve">1.4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3"/>
    <w:bookmarkEnd w:id="24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6"/>
    <w:bookmarkStart w:id="2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2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28"/>
    <w:bookmarkStart w:id="30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29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doi.org/10.1007/978-0-387-48116-6" TargetMode="External" /><Relationship Type="http://schemas.openxmlformats.org/officeDocument/2006/relationships/hyperlink" Id="rId27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0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29" Target="https://global.oup.com/academic/product/stochastic-processes-and-models-9780198568131" TargetMode="External" /><Relationship Type="http://schemas.openxmlformats.org/officeDocument/2006/relationships/hyperlink" Id="rId21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2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7/978-0-387-48116-6" TargetMode="External" /><Relationship Type="http://schemas.openxmlformats.org/officeDocument/2006/relationships/hyperlink" Id="rId27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0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29" Target="https://global.oup.com/academic/product/stochastic-processes-and-models-9780198568131" TargetMode="External" /><Relationship Type="http://schemas.openxmlformats.org/officeDocument/2006/relationships/hyperlink" Id="rId21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2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2026-09-28T09:11:58Z</dcterms:created>
  <dcterms:modified xsi:type="dcterms:W3CDTF">2026-09-28T09:11:58Z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