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2026-09-28 02:06:21 (PDT)</w:t>
      </w:r>
    </w:p>
    <w:bookmarkStart w:id="21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End w:id="21"/>
    <w:bookmarkStart w:id="45" w:name="variance-and-related-characteristics"/>
    <w:p>
      <w:pPr>
        <w:pStyle w:val="Heading2"/>
      </w:pPr>
      <w:r>
        <w:t xml:space="preserve">2 Variance and related characteristics</w:t>
      </w:r>
    </w:p>
    <w:bookmarkStart w:id="22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4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27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26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7"/>
    <w:bookmarkStart w:id="29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28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29"/>
    <w:bookmarkStart w:id="31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0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1"/>
    <w:bookmarkStart w:id="32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2"/>
    <w:bookmarkStart w:id="33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4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5"/>
    <w:bookmarkStart w:id="36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39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1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1"/>
    <w:bookmarkStart w:id="42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2"/>
    <w:bookmarkStart w:id="43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3"/>
    <w:p>
      <w:pPr>
        <w:pStyle w:val="FirstParagraph"/>
      </w:pP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4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4"/>
    <w:bookmarkEnd w:id="45"/>
    <w:bookmarkStart w:id="67" w:name="covariance"/>
    <w:p>
      <w:pPr>
        <w:pStyle w:val="Heading2"/>
      </w:pPr>
      <w:r>
        <w:t xml:space="preserve">3 Covariance</w:t>
      </w:r>
    </w:p>
    <w:bookmarkStart w:id="4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46"/>
    <w:bookmarkStart w:id="47" w:name="thm-alt-cov"/>
    <w:p>
      <w:pPr>
        <w:pStyle w:val="FirstParagraph"/>
      </w:pPr>
      <w:r>
        <w:rPr>
          <w:b/>
          <w:bCs/>
        </w:rPr>
        <w:t xml:space="preserve">Theorem 4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48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8"/>
    <w:bookmarkStart w:id="50" w:name="thm-indpt-uncorrelated"/>
    <w:p>
      <w:pPr>
        <w:pStyle w:val="FirstParagraph"/>
      </w:pPr>
      <w:r>
        <w:rPr>
          <w:b/>
          <w:bCs/>
        </w:rPr>
        <w:t xml:space="preserve">Theorem 5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(counting measure for a discrete variable, 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4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53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requires.</w:t>
      </w:r>
    </w:p>
    <w:bookmarkEnd w:id="53"/>
    <w:bookmarkStart w:id="54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54"/>
    <w:bookmarkStart w:id="55" w:name="def-correlation"/>
    <w:p>
      <w:pPr>
        <w:pStyle w:val="BodyText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55"/>
    <w:p>
      <w:pPr>
        <w:pStyle w:val="FirstParagraph"/>
      </w:pP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correlation always 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Random variables with zero covariance, and hence zero correlation,</w:t>
      </w:r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;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56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6"/>
    <w:bookmarkStart w:id="57" w:name="def-cond-cov"/>
    <w:p>
      <w:pPr>
        <w:pStyle w:val="FirstParagraph"/>
      </w:pPr>
      <w:r>
        <w:rPr>
          <w:b/>
          <w:bCs/>
        </w:rPr>
        <w:t xml:space="preserve">Definition 11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cond-cov"/>
    <w:p>
      <w:pPr>
        <w:pStyle w:val="BodyText"/>
      </w:pPr>
      <w:r>
        <w:rPr>
          <w:b/>
          <w:bCs/>
        </w:rPr>
        <w:t xml:space="preserve">Example 13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58"/>
    <w:bookmarkStart w:id="59" w:name="thm-total-cov"/>
    <w:p>
      <w:pPr>
        <w:pStyle w:val="BodyText"/>
      </w:pPr>
      <w:r>
        <w:rPr>
          <w:b/>
          <w:bCs/>
        </w:rPr>
        <w:t xml:space="preserve">Theorem 6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0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60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61" w:name="def-cov-vec-x"/>
    <w:p>
      <w:pPr>
        <w:pStyle w:val="FirstParagraph"/>
      </w:pPr>
      <w:r>
        <w:rPr>
          <w:b/>
          <w:bCs/>
        </w:rPr>
        <w:t xml:space="preserve">Definition 12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61"/>
    <w:bookmarkStart w:id="62" w:name="thm-vcov-elements"/>
    <w:p>
      <w:pPr>
        <w:pStyle w:val="FirstParagraph"/>
      </w:pPr>
      <w:r>
        <w:rPr>
          <w:b/>
          <w:bCs/>
        </w:rPr>
        <w:t xml:space="preserve">Theorem 7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w:r>
        <w:t xml:space="preserve">the step from the third to fourth line uses the</w:t>
      </w:r>
      <w:r>
        <w:t xml:space="preserve"> </w:t>
      </w:r>
      <w:hyperlink r:id="rId63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64" w:name="thm-vcov-vec"/>
    <w:p>
      <w:pPr>
        <w:pStyle w:val="FirstParagraph"/>
      </w:pPr>
      <w:r>
        <w:rPr>
          <w:b/>
          <w:bCs/>
        </w:rPr>
        <w:t xml:space="preserve">Theorem 8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thm-var-lincom"/>
    <w:p>
      <w:pPr>
        <w:pStyle w:val="FirstParagraph"/>
      </w:pPr>
      <w:r>
        <w:rPr>
          <w:b/>
          <w:bCs/>
        </w:rPr>
        <w:t xml:space="preserve">Theorem 9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cor-var-lincom2"/>
    <w:p>
      <w:pPr>
        <w:pStyle w:val="FirstParagraph"/>
      </w:pPr>
      <w:r>
        <w:rPr>
          <w:b/>
          <w:bCs/>
        </w:rPr>
        <w:t xml:space="preserve">Corollary 1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p>
      <w:pPr>
        <w:pStyle w:val="FirstParagraph"/>
      </w:pPr>
      <w:r>
        <w:t xml:space="preserve">This corollary is why two variables’ covariance matters for combining them: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the variance of their sum is just the sum of their variances.</w:t>
      </w:r>
    </w:p>
    <w:bookmarkEnd w:id="67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3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2" Target="independence.qmd#exm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3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2" Target="independence.qmd#exm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2026-09-28T09:12:31Z</dcterms:created>
  <dcterms:modified xsi:type="dcterms:W3CDTF">2026-09-28T09:12:31Z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02:06:21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