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2026-10-17 02:34:26 (PDT)</w:t>
      </w:r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11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4"/>
        </w:tc>
      </w:tr>
    </w:tbl>
    <w:bookmarkStart w:id="65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6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7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8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8"/>
    <w:bookmarkStart w:id="69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70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0"/>
    <w:bookmarkStart w:id="71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72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72"/>
    <w:bookmarkStart w:id="73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4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4"/>
    <w:bookmarkStart w:id="75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6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8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8"/>
    <w:bookmarkStart w:id="80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9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81"/>
    <w:bookmarkStart w:id="82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3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4" w:name="def-joint-pmf"/>
    <w:p>
      <w:pPr>
        <w:pStyle w:val="BodyText"/>
      </w:pPr>
      <w:r>
        <w:rPr>
          <w:b/>
          <w:bCs/>
        </w:rPr>
        <w:t xml:space="preserve">Definition 17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4"/>
    <w:bookmarkStart w:id="85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5"/>
    <w:bookmarkStart w:id="86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7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7"/>
    <w:bookmarkStart w:id="88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9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9"/>
    <w:bookmarkStart w:id="90" w:name="def-joint-pdf"/>
    <w:p>
      <w:pPr>
        <w:pStyle w:val="BodyText"/>
      </w:pPr>
      <w:r>
        <w:rPr>
          <w:b/>
          <w:bCs/>
        </w:rPr>
        <w:t xml:space="preserve">Definition 19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9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91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1"/>
    <w:bookmarkStart w:id="92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4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5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5"/>
    <w:bookmarkStart w:id="96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7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8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8"/>
    <w:bookmarkStart w:id="101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100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9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100"/>
    <w:bookmarkEnd w:id="101"/>
    <w:bookmarkStart w:id="110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2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2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0"/>
    <w:bookmarkEnd w:id="111"/>
    <w:bookmarkStart w:id="131" w:name="sec-prob-haz"/>
    <w:p>
      <w:pPr>
        <w:pStyle w:val="Heading2"/>
      </w:pPr>
      <w:r>
        <w:t xml:space="preserve">3 Survival, hazard, and cumulative hazard functions</w:t>
      </w:r>
    </w:p>
    <w:bookmarkStart w:id="112" w:name="def-surv-fn"/>
    <w:p>
      <w:pPr>
        <w:pStyle w:val="FirstParagraph"/>
      </w:pPr>
      <w:r>
        <w:rPr>
          <w:b/>
          <w:bCs/>
        </w:rPr>
        <w:t xml:space="preserve">Definition 21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3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4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4"/>
    <w:bookmarkStart w:id="116" w:name="def-hazard"/>
    <w:p>
      <w:pPr>
        <w:pStyle w:val="BodyText"/>
      </w:pPr>
      <w:r>
        <w:rPr>
          <w:b/>
          <w:bCs/>
        </w:rPr>
        <w:t xml:space="preserve">Definition 22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8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7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8"/>
    <w:bookmarkStart w:id="119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9"/>
    <w:bookmarkStart w:id="120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20"/>
    <w:bookmarkStart w:id="121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2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3"/>
    <w:bookmarkStart w:id="124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4"/>
    <w:bookmarkStart w:id="125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5"/>
    <w:bookmarkStart w:id="126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8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7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9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0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1"/>
    <w:bookmarkStart w:id="151" w:name="references"/>
    <w:p>
      <w:pPr>
        <w:pStyle w:val="Heading2"/>
      </w:pPr>
      <w:r>
        <w:t xml:space="preserve">References</w:t>
      </w:r>
    </w:p>
    <w:bookmarkStart w:id="150" w:name="refs"/>
    <w:bookmarkStart w:id="1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33"/>
    <w:bookmarkStart w:id="13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4"/>
    <w:bookmarkStart w:id="13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6"/>
    <w:bookmarkStart w:id="13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8"/>
    <w:bookmarkStart w:id="139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9"/>
    <w:bookmarkStart w:id="14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1"/>
    <w:bookmarkStart w:id="142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42"/>
    <w:bookmarkStart w:id="144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43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4"/>
    <w:bookmarkStart w:id="146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5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6"/>
    <w:bookmarkStart w:id="147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7"/>
    <w:bookmarkStart w:id="14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61" Target="media/rId61.png" /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8" Target="https://doi.org/10.1007/978-1-4614-1353-0" TargetMode="External" /><Relationship Type="http://schemas.openxmlformats.org/officeDocument/2006/relationships/hyperlink" Id="rId137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83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40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probability_refresher" TargetMode="External" /><Relationship Type="http://schemas.openxmlformats.org/officeDocument/2006/relationships/hyperlink" Id="rId145" Target="https://link.springer.com/book/10.1007/978-1-4419-6646-9" TargetMode="External" /><Relationship Type="http://schemas.openxmlformats.org/officeDocument/2006/relationships/hyperlink" Id="rId143" Target="https://link.springer.com/book/10.1007/b97377" TargetMode="External" /><Relationship Type="http://schemas.openxmlformats.org/officeDocument/2006/relationships/hyperlink" Id="rId93" Target="https://morrison-lab.github.io/mds/calculus-double-integrals.html#thm-fubini-tonelli" TargetMode="External" /><Relationship Type="http://schemas.openxmlformats.org/officeDocument/2006/relationships/hyperlink" Id="rId18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6" Target="https://morrison-lab.github.io/mds/functions.html#def-image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35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08" Target="https://www.youtube.com/watch?v=STcqHZyPRI8" TargetMode="External" /><Relationship Type="http://schemas.openxmlformats.org/officeDocument/2006/relationships/hyperlink" Id="rId109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5" Target="probability-basics.qmd#def-conditional-prob" TargetMode="External" /><Relationship Type="http://schemas.openxmlformats.org/officeDocument/2006/relationships/hyperlink" Id="rId79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7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8" Target="https://doi.org/10.1007/978-1-4614-1353-0" TargetMode="External" /><Relationship Type="http://schemas.openxmlformats.org/officeDocument/2006/relationships/hyperlink" Id="rId137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83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40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probability_refresher" TargetMode="External" /><Relationship Type="http://schemas.openxmlformats.org/officeDocument/2006/relationships/hyperlink" Id="rId145" Target="https://link.springer.com/book/10.1007/978-1-4419-6646-9" TargetMode="External" /><Relationship Type="http://schemas.openxmlformats.org/officeDocument/2006/relationships/hyperlink" Id="rId143" Target="https://link.springer.com/book/10.1007/b97377" TargetMode="External" /><Relationship Type="http://schemas.openxmlformats.org/officeDocument/2006/relationships/hyperlink" Id="rId93" Target="https://morrison-lab.github.io/mds/calculus-double-integrals.html#thm-fubini-tonelli" TargetMode="External" /><Relationship Type="http://schemas.openxmlformats.org/officeDocument/2006/relationships/hyperlink" Id="rId18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6" Target="https://morrison-lab.github.io/mds/functions.html#def-image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35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08" Target="https://www.youtube.com/watch?v=STcqHZyPRI8" TargetMode="External" /><Relationship Type="http://schemas.openxmlformats.org/officeDocument/2006/relationships/hyperlink" Id="rId109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5" Target="probability-basics.qmd#def-conditional-prob" TargetMode="External" /><Relationship Type="http://schemas.openxmlformats.org/officeDocument/2006/relationships/hyperlink" Id="rId79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7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2026-10-17T09:38:54Z</dcterms:created>
  <dcterms:modified xsi:type="dcterms:W3CDTF">2026-10-17T09:38:54Z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02:34:26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