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2026-09-28 11:38:21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p>
      <w:pPr>
        <w:pStyle w:val="BodyText"/>
      </w:pPr>
      <w:r>
        <w:t xml:space="preserve">For discrete random variables,</w:t>
      </w:r>
      <w:r>
        <w:t xml:space="preserve"> </w:t>
      </w:r>
      <w:r>
        <w:t xml:space="preserve">independence is equivalent to the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 </w:t>
      </w:r>
      <w:r>
        <w:t xml:space="preserve">for all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continuous random variables with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,</w:t>
      </w:r>
      <w:r>
        <w:t xml:space="preserve"> </w:t>
      </w:r>
      <w:r>
        <w:t xml:space="preserve">it is equivalent to the joint density factoring the same way,</w:t>
      </w:r>
      <w:r>
        <w:t xml:space="preserve"> </w:t>
      </w:r>
      <w:r>
        <w:t xml:space="preserve">and likewise for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when one variable is discrete and the other continuous.</w:t>
      </w:r>
      <w:r>
        <w:t xml:space="preserve"> </w:t>
      </w:r>
      <w:r>
        <w:t xml:space="preserve">The PMF form does not work as a definition 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</w:p>
    <w:bookmarkStart w:id="15" w:name="exm-indpt"/>
    <w:p>
      <w:pPr>
        <w:pStyle w:val="BodyText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6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4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16"/>
    <w:p>
      <w:pPr>
        <w:pStyle w:val="BodyText"/>
      </w:pP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</w:t>
      </w:r>
      <w:r>
        <w:t xml:space="preserve"> </w:t>
      </w:r>
      <w:r>
        <w:t xml:space="preserve">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Together, the two assumptions give the factorization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nary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p>
      <w:pPr>
        <w:pStyle w:val="BodyText"/>
      </w:pP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p>
      <w:pPr>
        <w:pStyle w:val="BodyText"/>
      </w:pPr>
      <w:r>
        <w:t xml:space="preserve">Conditional independence neither implies nor is implied by independence.</w:t>
      </w:r>
    </w:p>
    <w:bookmarkStart w:id="18" w:name="exm-cind"/>
    <w:p>
      <w:pPr>
        <w:pStyle w:val="BodyText"/>
      </w:pPr>
      <w:r>
        <w:rPr>
          <w:b/>
          <w:bCs/>
        </w:rPr>
        <w:t xml:space="preserve">Example 2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17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18"/>
    <w:bookmarkStart w:id="19" w:name="exm-indpt-not-cind"/>
    <w:p>
      <w:pPr>
        <w:pStyle w:val="BodyText"/>
      </w:pPr>
      <w:r>
        <w:rPr>
          <w:b/>
          <w:bCs/>
        </w:rPr>
        <w:t xml:space="preserve">Example 3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1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20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21"/>
    <w:p>
      <w:pPr>
        <w:pStyle w:val="FirstParagraph"/>
      </w:pPr>
      <w:r>
        <w:t xml:space="preserve">For discrete random variables, this is equivalent to all of them having the same PMF.</w:t>
      </w:r>
      <w:r>
        <w:t xml:space="preserve"> </w:t>
      </w:r>
      <w:r>
        <w:t xml:space="preserve">As with independence, 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22" w:name="exm-ident"/>
    <w:p>
      <w:pPr>
        <w:pStyle w:val="BodyText"/>
      </w:pPr>
      <w:r>
        <w:rPr>
          <w:b/>
          <w:bCs/>
        </w:rPr>
        <w:t xml:space="preserve">Example 4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distributed.</w:t>
      </w:r>
      <w:r>
        <w:t xml:space="preserve"> </w:t>
      </w:r>
      <w:r>
        <w:t xml:space="preserve">They are not independent: knowing one determines the other.</w:t>
      </w:r>
    </w:p>
    <w:bookmarkEnd w:id="22"/>
    <w:bookmarkStart w:id="23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23"/>
    <w:bookmarkStart w:id="24" w:name="exm-cident"/>
    <w:p>
      <w:pPr>
        <w:pStyle w:val="BodyText"/>
      </w:pPr>
      <w:r>
        <w:rPr>
          <w:b/>
          <w:bCs/>
        </w:rPr>
        <w:t xml:space="preserve">Example 5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Start w:id="25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25"/>
    <w:p>
      <w:pPr>
        <w:pStyle w:val="BodyText"/>
      </w:pP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26" w:name="exm-iid"/>
    <w:p>
      <w:pPr>
        <w:pStyle w:val="BodyText"/>
      </w:pPr>
      <w:r>
        <w:rPr>
          <w:b/>
          <w:bCs/>
        </w:rPr>
        <w:t xml:space="preserve">Example 6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7"/>
    <w:bookmarkStart w:id="28" w:name="exm-ciid"/>
    <w:p>
      <w:pPr>
        <w:pStyle w:val="BodyText"/>
      </w:pPr>
      <w:r>
        <w:rPr>
          <w:b/>
          <w:bCs/>
        </w:rPr>
        <w:t xml:space="preserve">Example 7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5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17" Target="probability-basics.qmd#thm-total-prob" TargetMode="External" /><Relationship Type="http://schemas.openxmlformats.org/officeDocument/2006/relationships/hyperlink" Id="rId20" Target="random-variables.qmd#def-cdf" TargetMode="External" /><Relationship Type="http://schemas.openxmlformats.org/officeDocument/2006/relationships/hyperlink" Id="rId14" Target="random-variables.qmd#def-joint-density-mass" TargetMode="External" /><Relationship Type="http://schemas.openxmlformats.org/officeDocument/2006/relationships/hyperlink" Id="rId13" Target="random-variables.qmd#def-joint-pdf" TargetMode="External" /><Relationship Type="http://schemas.openxmlformats.org/officeDocument/2006/relationships/hyperlink" Id="rId12" Target="random-variables.qmd#def-joint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2026-09-28T18:41:52Z</dcterms:created>
  <dcterms:modified xsi:type="dcterms:W3CDTF">2026-09-28T18:41:52Z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11:38:21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