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del w:id="1" w:author="PR Preview" w:date="2026-01-01T00:00:00Z">
        <w:r>
          <w:delText xml:space="preserve">Last modified: 2026-10-13 19:32:54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21:25:58 (PDT)</w:t>
        </w:r>
      </w:ins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png"/><Relationship Id="rId54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1" Type="http://schemas.openxmlformats.org/officeDocument/2006/relationships/hyperlink" Target="https://www.cengage.com/c/statistical-inference-2e-casella-berger/9780534243128/" TargetMode="External"/><Relationship Id="rId48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1" Type="http://schemas.openxmlformats.org/officeDocument/2006/relationships/hyperlink" Target="https://www.cengage.com/c/statistical-inference-2e-casella-berger/9780534243128/" TargetMode="External"/><Relationship Id="rId48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2026-10-14T04:29:54Z</dcterms:created>
  <dcterms:modified xsi:type="dcterms:W3CDTF">2026-10-14T04:29:54Z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21:25:58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