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2026-10-29 15:10:38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with domain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element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5"/>
    <w:bookmarkStart w:id="106" w:name="thm-kernel-same-mode"/>
    <w:p>
      <w:pPr>
        <w:pStyle w:val="FirstParagraph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 domain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mode">
        <w:r>
          <w:rPr>
            <w:rStyle w:val="Hyperlink"/>
          </w:rPr>
          <w:t xml:space="preserve">modes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nor/>
              <m:sty m:val="p"/>
            </m:rPr>
            <m:t> is a mode of </m:t>
          </m:r>
          <m:r>
            <m:t>f</m:t>
          </m:r>
          <m:r>
            <m:rPr>
              <m:sty m:val="p"/>
            </m:rPr>
            <m:t>⇔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 definition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,</w:t>
      </w:r>
      <w:r>
        <w:t xml:space="preserve"> </w:t>
      </w:r>
      <w:r>
        <w:t xml:space="preserve">these are the conditions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8" Target="media/rId108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2026-10-29T22:17:13Z</dcterms:created>
  <dcterms:modified xsi:type="dcterms:W3CDTF">2026-10-29T22:17:13Z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15:10:38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