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22:43:06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Corollary 4 (Conditional mean as the minimizer of squared-error risk)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X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</w:t>
        </w:r>
      </w:ins>
      <w:ins w:id="9" w:author="PR Preview" w:date="2026-01-01T00:00:00Z">
        <w:r>
          <w:t xml:space="preserve"> </w:t>
        </w:r>
      </w:ins>
      <m:oMath>
        <m:r>
          <m:t>Y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 jointly distributed random variables with</w:t>
        </w:r>
      </w:ins>
      <w:ins w:id="1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Among prediction functions</w:t>
        </w:r>
      </w:ins>
      <w:ins w:id="16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with</w:t>
        </w:r>
      </w:ins>
      <w:ins w:id="1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</w:t>
        </w:r>
      </w:ins>
      <w:ins w:id="23" w:author="PR Preview" w:date="2026-01-01T00:00:00Z">
        <w:r>
          <w:t xml:space="preserve"> </w:t>
        </w:r>
      </w:ins>
      <w:hyperlink r:id="rId108">
        <w:ins w:id="24" w:author="PR Preview" w:date="2026-01-01T00:00:00Z">
          <w:r>
            <w:rPr>
              <w:rStyle w:val="Hyperlink"/>
            </w:rPr>
            <w:t xml:space="preserve">set of minimizers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of the squared-error risk is the conditional expectation function, up to probability-</w:t>
        </w:r>
      </w:ins>
      <m:oMath>
        <m:r>
          <m:t>1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equality: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9" w:author="PR Preview" w:date="2026-01-01T00:00:00Z">
        <w:r>
          <w:t xml:space="preserve">and any other minimizer</w:t>
        </w:r>
      </w:ins>
      <w:ins w:id="30" w:author="PR Preview" w:date="2026-01-01T00:00:00Z">
        <w:r>
          <w:t xml:space="preserve"> </w:t>
        </w:r>
      </w:ins>
      <m:oMath>
        <m:r>
          <m:t>g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satisfies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4" w:author="PR Preview" w:date="2026-01-01T00:00:00Z">
        <w:r>
          <w:t xml:space="preserve">.</w:t>
        </w:r>
      </w:ins>
    </w:p>
    <w:bookmarkEnd w:id="109"/>
    <w:p>
      <w:pPr>
        <w:pStyle w:val="BodyText"/>
      </w:pPr>
      <w:ins w:id="35" w:author="PR Preview" w:date="2026-01-01T00:00:00Z">
        <w:r>
          <w:rPr>
            <w:i/>
            <w:iCs/>
          </w:rPr>
          <w:t xml:space="preserve">Proof</w:t>
        </w:r>
      </w:ins>
      <w:ins w:id="36" w:author="PR Preview" w:date="2026-01-01T00:00:00Z">
        <w:r>
          <w:t xml:space="preserve">. </w:t>
        </w:r>
      </w:ins>
      <w:ins w:id="37" w:author="PR Preview" w:date="2026-01-01T00:00:00Z">
        <w:r>
          <w:t xml:space="preserve">By</w:t>
        </w:r>
      </w:ins>
      <w:ins w:id="38" w:author="PR Preview" w:date="2026-01-01T00:00:00Z">
        <w:r>
          <w:t xml:space="preserve"> </w:t>
        </w:r>
      </w:ins>
      <w:hyperlink w:anchor="thm-best-predictor">
        <w:ins w:id="3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has risk no larger than that of any</w:t>
        </w:r>
      </w:ins>
      <w:ins w:id="44" w:author="PR Preview" w:date="2026-01-01T00:00:00Z">
        <w:r>
          <w:t xml:space="preserve"> </w:t>
        </w:r>
      </w:ins>
      <m:oMath>
        <m:r>
          <m:t>g</m:t>
        </m:r>
      </m:oMath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so it is a minimizer.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If</w:t>
        </w:r>
      </w:ins>
      <w:ins w:id="50" w:author="PR Preview" w:date="2026-01-01T00:00:00Z">
        <w:r>
          <w:t xml:space="preserve"> </w:t>
        </w:r>
      </w:ins>
      <m:oMath>
        <m:r>
          <m:t>g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also a minimizer, its risk equals that of</w:t>
        </w:r>
      </w:ins>
      <w:ins w:id="5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so the equality case of</w:t>
        </w:r>
      </w:ins>
      <w:ins w:id="57" w:author="PR Preview" w:date="2026-01-01T00:00:00Z">
        <w:r>
          <w:t xml:space="preserve"> </w:t>
        </w:r>
      </w:ins>
      <w:hyperlink w:anchor="thm-best-predictor">
        <w:ins w:id="5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gives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62" w:author="PR Preview" w:date="2026-01-01T00:00:00Z">
        <w:r>
          <w:t xml:space="preserve">.</w:t>
        </w:r>
      </w:ins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2026-10-15T05:51:13Z</dcterms:created>
  <dcterms:modified xsi:type="dcterms:W3CDTF">2026-10-15T05:51:13Z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