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Theorem 12 (Conditional mean minimizes squared-error risk)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Y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be jointly distributed random variables 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Let</w:delText>
        </w:r>
      </w:del>
      <w:del w:id="1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Then for any prediction function</w:delText>
        </w:r>
      </w:del>
      <w:del w:id="2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with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4" w:author="PR Preview" w:date="2026-01-01T00:00:00Z">
        <w:r>
          <w:delText xml:space="preserve">:</w:delText>
        </w:r>
      </w:del>
    </w:p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Theorem 12 (Conditional mean minimizes squared-error risk)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Let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m:oMath>
        <m:r>
          <m:t>Y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 jointly distributed random variables with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Let</w:t>
        </w:r>
      </w:ins>
      <w:ins w:id="3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9" w:author="PR Preview" w:date="2026-01-01T00:00:00Z">
        <w:r>
          <w:t xml:space="preserve">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Then for any prediction function</w:t>
        </w:r>
      </w:ins>
      <w:ins w:id="4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with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 squared-error risk of</w:t>
        </w:r>
      </w:ins>
      <w:ins w:id="49" w:author="PR Preview" w:date="2026-01-01T00:00:00Z">
        <w:r>
          <w:t xml:space="preserve"> </w:t>
        </w:r>
      </w:ins>
      <m:oMath>
        <m:r>
          <m:t>g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decomposes as: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ins w:id="52" w:author="PR Preview" w:date="2026-01-01T00:00:00Z">
        <w:r>
          <w:t xml:space="preserve">Consequently: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53" w:author="PR Preview" w:date="2026-01-01T00:00:00Z">
        <w:r>
          <w:delText xml:space="preserve">Taking expectations on both sides of the squared expansion,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by linearity of expectation (</w:delText>
        </w:r>
      </w:del>
      <w:hyperlink w:anchor="thm-linearity-expectation">
        <w:del w:id="5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" w:author="PR Preview" w:date="2026-01-01T00:00:00Z">
        <w:r>
          <w:delText xml:space="preserve">):</w:delText>
        </w:r>
      </w:del>
    </w:p>
    <w:p>
      <w:pPr>
        <w:pStyle w:val="FirstParagraph"/>
      </w:pPr>
      <w:ins w:id="58" w:author="PR Preview" w:date="2026-01-01T00:00:00Z">
        <w:r>
          <w:t xml:space="preserve">Taking expectations on both sides of the squared expansion,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by linearity of expectation (</w:t>
        </w:r>
      </w:ins>
      <w:hyperlink w:anchor="thm-linearity-expectation">
        <w:ins w:id="6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2" w:author="PR Preview" w:date="2026-01-01T00:00:00Z">
        <w:r>
          <w:t xml:space="preserve">),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gives the decomposition in the statement: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65" w:author="PR Preview" w:date="2026-01-01T00:00:00Z">
        <w:r>
          <w:delText xml:space="preserve">with equality if and only if</w:delText>
        </w:r>
      </w:del>
      <w:del w:id="6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with probability</w:delText>
        </w:r>
      </w:del>
      <w:del w:id="69" w:author="PR Preview" w:date="2026-01-01T00:00:00Z">
        <w:r>
          <w:delText xml:space="preserve"> </w:delText>
        </w:r>
      </w:del>
      <m:oMath>
        <m:r>
          <m:t>1</m:t>
        </m:r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meaning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Therefore:</w:delText>
        </w:r>
      </w:del>
    </w:p>
    <w:p>
      <w:pPr>
        <w:pStyle w:val="FirstParagraph"/>
      </w:pPr>
      <w:ins w:id="77" w:author="PR Preview" w:date="2026-01-01T00:00:00Z">
        <w:r>
          <w:t xml:space="preserve">with equality if and only if</w:t>
        </w:r>
      </w:ins>
      <w:ins w:id="7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with probability</w:t>
        </w:r>
      </w:ins>
      <w:ins w:id="81" w:author="PR Preview" w:date="2026-01-01T00:00:00Z">
        <w:r>
          <w:t xml:space="preserve"> </w:t>
        </w:r>
      </w:ins>
      <m:oMath>
        <m:r>
          <m:t>1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meaning</w:t>
        </w:r>
      </w:ins>
      <w:ins w:id="8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Therefore, dropping the non-negative second term of the decomposition: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exm-best-predictor-decomposition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21 (The risk decomposition in the best-predictor exercise)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In</w:t>
        </w:r>
      </w:ins>
      <w:ins w:id="92" w:author="PR Preview" w:date="2026-01-01T00:00:00Z">
        <w:r>
          <w:t xml:space="preserve"> </w:t>
        </w:r>
      </w:ins>
      <w:hyperlink w:anchor="exr-best-predictor">
        <w:ins w:id="9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constant prediction</w:t>
        </w:r>
      </w:ins>
      <w:ins w:id="9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has total risk</w:t>
        </w:r>
      </w:ins>
      <w:ins w:id="100" w:author="PR Preview" w:date="2026-01-01T00:00:00Z">
        <w:r>
          <w:t xml:space="preserve"> </w:t>
        </w:r>
      </w:ins>
      <m:oMath>
        <m:r>
          <m:t>5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which the decomposition of</w:t>
        </w:r>
      </w:ins>
      <w:ins w:id="104" w:author="PR Preview" w:date="2026-01-01T00:00:00Z">
        <w:r>
          <w:t xml:space="preserve"> </w:t>
        </w:r>
      </w:ins>
      <w:hyperlink w:anchor="thm-best-predictor">
        <w:ins w:id="10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splits as</w:t>
        </w:r>
      </w:ins>
      <w:ins w:id="10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109" w:author="PR Preview" w:date="2026-01-01T00:00:00Z">
        <w:r>
          <w:t xml:space="preserve">: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 risk</w:t>
        </w:r>
      </w:ins>
      <w:ins w:id="112" w:author="PR Preview" w:date="2026-01-01T00:00:00Z">
        <w:r>
          <w:t xml:space="preserve"> </w:t>
        </w:r>
      </w:ins>
      <m:oMath>
        <m:r>
          <m:t>1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 the conditional mean plus the excess</w:t>
        </w:r>
      </w:ins>
      <w:ins w:id="115" w:author="PR Preview" w:date="2026-01-01T00:00:00Z">
        <w:r>
          <w:t xml:space="preserve"> </w:t>
        </w:r>
      </w:ins>
      <m:oMath>
        <m:r>
          <m:t>4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from using</w:t>
        </w:r>
      </w:ins>
      <w:ins w:id="11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9" w:author="PR Preview" w:date="2026-01-01T00:00:00Z">
        <w:r>
          <w:t xml:space="preserve">.</w:t>
        </w:r>
      </w:ins>
    </w:p>
    <w:bookmarkEnd w:id="103"/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del w:id="120" w:author="PR Preview" w:date="2026-01-01T00:00:00Z">
        <w:r>
          <w:rPr>
            <w:b/>
            <w:bCs/>
          </w:rPr>
          <w:delText xml:space="preserve">Example 21 (Irreducible risk in the best-predictor exercise)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In</w:delText>
        </w:r>
      </w:del>
      <w:del w:id="123" w:author="PR Preview" w:date="2026-01-01T00:00:00Z">
        <w:r>
          <w:delText xml:space="preserve"> </w:delText>
        </w:r>
      </w:del>
      <w:hyperlink w:anchor="exr-best-predictor">
        <w:del w:id="12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5" w:author="PR Preview" w:date="2026-01-01T00:00:00Z">
        <w:r>
          <w:delText xml:space="preserve">,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and</w:delText>
        </w:r>
      </w:del>
      <w:del w:id="12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30" w:author="PR Preview" w:date="2026-01-01T00:00:00Z">
        <w:r>
          <w:delText xml:space="preserve">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so the irreducible risk is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34" w:author="PR Preview" w:date="2026-01-01T00:00:00Z">
        <w:r>
          <w:delText xml:space="preserve">.</w:delText>
        </w:r>
      </w:del>
    </w:p>
    <w:p>
      <w:pPr>
        <w:pStyle w:val="BodyText"/>
      </w:pPr>
      <w:ins w:id="135" w:author="PR Preview" w:date="2026-01-01T00:00:00Z">
        <w:r>
          <w:rPr>
            <w:b/>
            <w:bCs/>
          </w:rPr>
          <w:t xml:space="preserve">Example 22 (Irreducible risk in the best-predictor exercise)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In</w:t>
        </w:r>
      </w:ins>
      <w:ins w:id="138" w:author="PR Preview" w:date="2026-01-01T00:00:00Z">
        <w:r>
          <w:t xml:space="preserve"> </w:t>
        </w:r>
      </w:ins>
      <w:hyperlink w:anchor="exr-best-predictor">
        <w:ins w:id="13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</w:t>
        </w:r>
      </w:ins>
      <w:ins w:id="14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45" w:author="PR Preview" w:date="2026-01-01T00:00:00Z">
        <w:r>
          <w:t xml:space="preserve">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the irreducible risk is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49" w:author="PR Preview" w:date="2026-01-01T00:00:00Z">
        <w:r>
          <w:t xml:space="preserve">.</w:t>
        </w:r>
      </w:ins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del w:id="150" w:author="PR Preview" w:date="2026-01-01T00:00:00Z">
        <w:r>
          <w:rPr>
            <w:b/>
            <w:bCs/>
          </w:rPr>
          <w:delText xml:space="preserve">Example 22 (Reducible risk in the best-predictor exercise)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In</w:delText>
        </w:r>
      </w:del>
      <w:del w:id="153" w:author="PR Preview" w:date="2026-01-01T00:00:00Z">
        <w:r>
          <w:delText xml:space="preserve"> </w:delText>
        </w:r>
      </w:del>
      <w:hyperlink w:anchor="exr-best-predictor">
        <w:del w:id="15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constant prediction</w:delText>
        </w:r>
      </w:del>
      <w:del w:id="1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has reducible risk</w:delText>
        </w:r>
      </w:del>
      <w:del w:id="161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62" w:author="PR Preview" w:date="2026-01-01T00:00:00Z">
        <w:r>
          <w:delText xml:space="preserve">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 the prediction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has reducible risk</w:delText>
        </w:r>
      </w:del>
      <w:del w:id="16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69" w:author="PR Preview" w:date="2026-01-01T00:00:00Z">
        <w:r>
          <w:delText xml:space="preserve">.</w:delText>
        </w:r>
      </w:del>
    </w:p>
    <w:p>
      <w:pPr>
        <w:pStyle w:val="BodyText"/>
      </w:pPr>
      <w:ins w:id="170" w:author="PR Preview" w:date="2026-01-01T00:00:00Z">
        <w:r>
          <w:rPr>
            <w:b/>
            <w:bCs/>
          </w:rPr>
          <w:t xml:space="preserve">Example 23 (Reducible risk in the best-predictor exercise)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In</w:t>
        </w:r>
      </w:ins>
      <w:ins w:id="173" w:author="PR Preview" w:date="2026-01-01T00:00:00Z">
        <w:r>
          <w:t xml:space="preserve"> </w:t>
        </w:r>
      </w:ins>
      <w:hyperlink w:anchor="exr-best-predictor">
        <w:ins w:id="17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 constant prediction</w:t>
        </w:r>
      </w:ins>
      <w:ins w:id="17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has reducible risk</w:t>
        </w:r>
      </w:ins>
      <w:ins w:id="18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and the prediction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has reducible risk</w:t>
        </w:r>
      </w:ins>
      <w:ins w:id="18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89" w:author="PR Preview" w:date="2026-01-01T00:00:00Z">
        <w:r>
          <w:t xml:space="preserve">.</w:t>
        </w:r>
      </w:ins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Example 23 (Entropy of a coin flip)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Let</w:delText>
        </w:r>
      </w:del>
      <w:del w:id="193" w:author="PR Preview" w:date="2026-01-01T00:00:00Z">
        <w:r>
          <w:delText xml:space="preserve"> </w:delText>
        </w:r>
      </w:del>
      <m:oMath>
        <m:r>
          <m:t>X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be the result of one flip of a coin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with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(</w:delText>
        </w:r>
      </w:del>
      <w:hyperlink r:id="rId15">
        <w:del w:id="204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205" w:author="PR Preview" w:date="2026-01-01T00:00:00Z">
        <w:r>
          <w:delText xml:space="preserve">).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24 (Entropy of a coin flip)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Let</w:t>
        </w:r>
      </w:ins>
      <w:ins w:id="211" w:author="PR Preview" w:date="2026-01-01T00:00:00Z">
        <w:r>
          <w:t xml:space="preserve"> </w:t>
        </w:r>
      </w:ins>
      <m:oMath>
        <m:r>
          <m:t>X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be the result of one flip of a coin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with</w:t>
        </w:r>
      </w:ins>
      <w:ins w:id="21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and</w:t>
        </w:r>
      </w:ins>
      <w:ins w:id="21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(</w:t>
        </w:r>
      </w:ins>
      <w:hyperlink r:id="rId15">
        <w:ins w:id="222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223" w:author="PR Preview" w:date="2026-01-01T00:00:00Z">
        <w:r>
          <w:t xml:space="preserve">).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del w:id="226" w:author="PR Preview" w:date="2026-01-01T00:00:00Z">
        <w:r>
          <w:rPr>
            <w:b/>
            <w:bCs/>
          </w:rPr>
          <w:delText xml:space="preserve">Example 24 (Cross-entropy and divergence for two coins)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Let</w:delText>
        </w:r>
      </w:del>
      <w:del w:id="22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be a fair coin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and</w:delText>
        </w:r>
      </w:del>
      <w:del w:id="23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 coin biased toward the second outcome.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Using logarithms to base 2,</w:delText>
        </w:r>
      </w:del>
      <w:del w:id="23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and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43" w:author="PR Preview" w:date="2026-01-01T00:00:00Z">
        <w:r>
          <w:delText xml:space="preserve">, so</w:delText>
        </w:r>
      </w:del>
    </w:p>
    <w:p>
      <w:pPr>
        <w:pStyle w:val="BodyText"/>
      </w:pPr>
      <w:ins w:id="244" w:author="PR Preview" w:date="2026-01-01T00:00:00Z">
        <w:r>
          <w:rPr>
            <w:b/>
            <w:bCs/>
          </w:rPr>
          <w:t xml:space="preserve">Example 25 (Cross-entropy and divergence for two coins)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Let</w:t>
        </w:r>
      </w:ins>
      <w:ins w:id="24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be a fair coin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and</w:t>
        </w:r>
      </w:ins>
      <w:ins w:id="25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 coin biased toward the second outcome.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Using logarithms to base 2,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6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2026-10-16T08:13:44Z</dcterms:created>
  <dcterms:modified xsi:type="dcterms:W3CDTF">2026-10-16T08:13:44Z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