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2026-10-17 02:43:50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36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1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00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1"/>
    <w:bookmarkStart w:id="102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2"/>
    <w:bookmarkStart w:id="103" w:name="def-outcome"/>
    <w:p>
      <w:pPr>
        <w:pStyle w:val="FirstParagraph"/>
      </w:pPr>
      <w:r>
        <w:rPr>
          <w:b/>
          <w:bCs/>
        </w:rPr>
        <w:t xml:space="preserve">Definition 12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03"/>
    <w:bookmarkStart w:id="104" w:name="exm-outcome"/>
    <w:p>
      <w:pPr>
        <w:pStyle w:val="BodyText"/>
      </w:pPr>
      <w:r>
        <w:rPr>
          <w:b/>
          <w:bCs/>
        </w:rPr>
        <w:t xml:space="preserve">Example 21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def-input"/>
    <w:p>
      <w:pPr>
        <w:pStyle w:val="BodyText"/>
      </w:pPr>
      <w:r>
        <w:rPr>
          <w:b/>
          <w:bCs/>
        </w:rPr>
        <w:t xml:space="preserve">Definition 13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05"/>
    <w:bookmarkStart w:id="106" w:name="exm-input"/>
    <w:p>
      <w:pPr>
        <w:pStyle w:val="BodyText"/>
      </w:pPr>
      <w:r>
        <w:rPr>
          <w:b/>
          <w:bCs/>
        </w:rPr>
        <w:t xml:space="preserve">Example 22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06"/>
    <w:bookmarkStart w:id="109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07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08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09"/>
    <w:bookmarkStart w:id="110" w:name="exm-new-observation"/>
    <w:p>
      <w:pPr>
        <w:pStyle w:val="BodyText"/>
      </w:pPr>
      <w:r>
        <w:rPr>
          <w:b/>
          <w:bCs/>
        </w:rPr>
        <w:t xml:space="preserve">Example 23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a new observation has input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an outcome that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unobserved outcome.</w:t>
      </w:r>
    </w:p>
    <w:bookmarkEnd w:id="110"/>
    <w:bookmarkStart w:id="112" w:name="def-prediction-error"/>
    <w:p>
      <w:pPr>
        <w:pStyle w:val="BodyText"/>
      </w:pPr>
      <w:r>
        <w:rPr>
          <w:b/>
          <w:bCs/>
        </w:rPr>
        <w:t xml:space="preserve">Definition 15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12"/>
    <w:bookmarkStart w:id="113" w:name="exm-prediction-error"/>
    <w:p>
      <w:pPr>
        <w:pStyle w:val="FirstParagraph"/>
      </w:pPr>
      <w:r>
        <w:rPr>
          <w:b/>
          <w:bCs/>
        </w:rPr>
        <w:t xml:space="preserve">Example 24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13"/>
    <w:bookmarkStart w:id="114" w:name="def-squared-error-risk"/>
    <w:p>
      <w:pPr>
        <w:pStyle w:val="BodyText"/>
      </w:pPr>
      <w:r>
        <w:rPr>
          <w:b/>
          <w:bCs/>
        </w:rPr>
        <w:t xml:space="preserve">Definition 16 (Squared-error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loss,</w:t>
      </w:r>
      <w:r>
        <w:t xml:space="preserve"> </w:t>
      </w:r>
      <w:r>
        <w:t xml:space="preserve">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w:r>
        <w:t xml:space="preserve">which compares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 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4"/>
    <w:bookmarkStart w:id="115" w:name="exm-squared-error-risk"/>
    <w:p>
      <w:pPr>
        <w:pStyle w:val="FirstParagraph"/>
      </w:pPr>
      <w:r>
        <w:rPr>
          <w:b/>
          <w:bCs/>
        </w:rPr>
        <w:t xml:space="preserve">Example 25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prediction-error-split"/>
    <w:p>
      <w:pPr>
        <w:pStyle w:val="FirstParagraph"/>
      </w:pPr>
      <w:r>
        <w:rPr>
          <w:b/>
          <w:bCs/>
        </w:rPr>
        <w:t xml:space="preserve">Example 26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17"/>
    <w:bookmarkStart w:id="118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19" w:name="exm-cross-term-zero"/>
    <w:p>
      <w:pPr>
        <w:pStyle w:val="FirstParagraph"/>
      </w:pPr>
      <w:r>
        <w:rPr>
          <w:b/>
          <w:bCs/>
        </w:rPr>
        <w:t xml:space="preserve">Example 27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risk-decomposition"/>
    <w:p>
      <w:pPr>
        <w:pStyle w:val="FirstParagraph"/>
      </w:pPr>
      <w:r>
        <w:rPr>
          <w:b/>
          <w:bCs/>
        </w:rPr>
        <w:t xml:space="preserve">Example 28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3" w:name="exm-best-predictor"/>
    <w:p>
      <w:pPr>
        <w:pStyle w:val="BodyText"/>
      </w:pPr>
      <w:r>
        <w:rPr>
          <w:b/>
          <w:bCs/>
        </w:rPr>
        <w:t xml:space="preserve">Example 29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is larger than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 conditional mean,</w:t>
      </w:r>
      <w:r>
        <w:t xml:space="preserve"> </w:t>
      </w:r>
      <w:r>
        <w:t xml:space="preserve">and strictly so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23"/>
    <w:bookmarkStart w:id="124" w:name="def-irreducible-risk"/>
    <w:p>
      <w:pPr>
        <w:pStyle w:val="BodyText"/>
      </w:pPr>
      <w:r>
        <w:rPr>
          <w:b/>
          <w:bCs/>
        </w:rPr>
        <w:t xml:space="preserve">Definition 17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24"/>
    <w:bookmarkStart w:id="125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25"/>
    <w:bookmarkStart w:id="126" w:name="exm-irreducible-risk"/>
    <w:p>
      <w:pPr>
        <w:pStyle w:val="BodyText"/>
      </w:pPr>
      <w:r>
        <w:rPr>
          <w:b/>
          <w:bCs/>
        </w:rPr>
        <w:t xml:space="preserve">Example 30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6"/>
    <w:bookmarkStart w:id="127" w:name="def-reducible-risk"/>
    <w:p>
      <w:pPr>
        <w:pStyle w:val="BodyText"/>
      </w:pPr>
      <w:r>
        <w:rPr>
          <w:b/>
          <w:bCs/>
        </w:rPr>
        <w:t xml:space="preserve">Definition 18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27"/>
    <w:bookmarkStart w:id="128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8"/>
    <w:bookmarkStart w:id="129" w:name="exm-reducible-risk"/>
    <w:p>
      <w:pPr>
        <w:pStyle w:val="BodyText"/>
      </w:pPr>
      <w:r>
        <w:rPr>
          <w:b/>
          <w:bCs/>
        </w:rPr>
        <w:t xml:space="preserve">Example 31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Start w:id="13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3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33" w:name="exm-best-predictor-argmin"/>
    <w:p>
      <w:pPr>
        <w:pStyle w:val="BodyText"/>
      </w:pPr>
      <w:r>
        <w:rPr>
          <w:b/>
          <w:bCs/>
        </w:rPr>
        <w:t xml:space="preserve">Example 32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33"/>
    <w:bookmarkStart w:id="13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5" w:name="exm-best-predictor-unique"/>
    <w:p>
      <w:pPr>
        <w:pStyle w:val="BodyText"/>
      </w:pPr>
      <w:r>
        <w:rPr>
          <w:b/>
          <w:bCs/>
        </w:rPr>
        <w:t xml:space="preserve">Example 33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End w:id="136"/>
    <w:bookmarkStart w:id="148" w:name="sec-entropy"/>
    <w:p>
      <w:pPr>
        <w:pStyle w:val="Heading2"/>
      </w:pPr>
      <w:r>
        <w:t xml:space="preserve">4 Entropy and cross-entropy</w:t>
      </w:r>
    </w:p>
    <w:bookmarkStart w:id="137" w:name="def-entropy"/>
    <w:p>
      <w:pPr>
        <w:pStyle w:val="FirstParagraph"/>
      </w:pPr>
      <w:r>
        <w:rPr>
          <w:b/>
          <w:bCs/>
        </w:rPr>
        <w:t xml:space="preserve">Definition 19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37"/>
    <w:bookmarkStart w:id="138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38"/>
    <w:bookmarkStart w:id="139" w:name="exm-entropy-coin"/>
    <w:p>
      <w:pPr>
        <w:pStyle w:val="BodyText"/>
      </w:pPr>
      <w:r>
        <w:rPr>
          <w:b/>
          <w:bCs/>
        </w:rPr>
        <w:t xml:space="preserve">Example 34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39"/>
    <w:bookmarkStart w:id="140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40"/>
    <w:bookmarkStart w:id="141" w:name="def-cross-entropy"/>
    <w:p>
      <w:pPr>
        <w:pStyle w:val="BodyText"/>
      </w:pPr>
      <w:r>
        <w:rPr>
          <w:b/>
          <w:bCs/>
        </w:rPr>
        <w:t xml:space="preserve">Definition 20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41"/>
    <w:bookmarkStart w:id="142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2"/>
    <w:bookmarkStart w:id="143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3"/>
    <w:bookmarkStart w:id="144" w:name="def-kl-divergence"/>
    <w:p>
      <w:pPr>
        <w:pStyle w:val="BodyText"/>
      </w:pPr>
      <w:r>
        <w:rPr>
          <w:b/>
          <w:bCs/>
        </w:rPr>
        <w:t xml:space="preserve">Definition 21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4"/>
    <w:bookmarkStart w:id="145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45"/>
    <w:bookmarkStart w:id="146" w:name="exm-cross-entropy"/>
    <w:p>
      <w:pPr>
        <w:pStyle w:val="BodyText"/>
      </w:pPr>
      <w:r>
        <w:rPr>
          <w:b/>
          <w:bCs/>
        </w:rPr>
        <w:t xml:space="preserve">Example 35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46"/>
    <w:bookmarkStart w:id="147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47"/>
    <w:bookmarkEnd w:id="148"/>
    <w:bookmarkStart w:id="167" w:name="references"/>
    <w:p>
      <w:pPr>
        <w:pStyle w:val="Heading2"/>
      </w:pPr>
      <w:r>
        <w:t xml:space="preserve">References</w:t>
      </w:r>
    </w:p>
    <w:bookmarkStart w:id="166" w:name="refs"/>
    <w:bookmarkStart w:id="14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9"/>
    <w:bookmarkStart w:id="1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1"/>
    <w:bookmarkStart w:id="15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5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53"/>
    <w:bookmarkStart w:id="15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5"/>
    <w:bookmarkStart w:id="15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5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57"/>
    <w:bookmarkStart w:id="158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58"/>
    <w:bookmarkStart w:id="16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5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60"/>
    <w:bookmarkStart w:id="16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1"/>
    <w:bookmarkStart w:id="163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62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63"/>
    <w:bookmarkStart w:id="165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59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56" Target="https://doi.org/10.1007/978-0-387-84858-7" TargetMode="External" /><Relationship Type="http://schemas.openxmlformats.org/officeDocument/2006/relationships/hyperlink" Id="rId154" Target="https://doi.org/10.1007/978-1-4614-4708-5" TargetMode="External" /><Relationship Type="http://schemas.openxmlformats.org/officeDocument/2006/relationships/hyperlink" Id="rId152" Target="https://doi.org/10.1201/9781315182780" TargetMode="External" /><Relationship Type="http://schemas.openxmlformats.org/officeDocument/2006/relationships/hyperlink" Id="rId162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64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31" Target="https://morrison-lab.github.io/mds/algebra-basics.html#def-argmin" TargetMode="External" /><Relationship Type="http://schemas.openxmlformats.org/officeDocument/2006/relationships/hyperlink" Id="rId130" Target="https://morrison-lab.github.io/mds/algebra-basics.html#def-global-minimizer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11" Target="https://morrison-lab.github.io/sds/estimation.html#def-estimand" TargetMode="External" /><Relationship Type="http://schemas.openxmlformats.org/officeDocument/2006/relationships/hyperlink" Id="rId150" Target="https://www.cengage.com/c/statistical-inference-2e-casella-berger/9780534243128/" TargetMode="External" /><Relationship Type="http://schemas.openxmlformats.org/officeDocument/2006/relationships/hyperlink" Id="rId108" Target="independence.qmd#def-indpt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100" Target="random-variables.qmd#def-discrete-rv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107" Target="random-variables.qmd#def-joint-distribution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59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56" Target="https://doi.org/10.1007/978-0-387-84858-7" TargetMode="External" /><Relationship Type="http://schemas.openxmlformats.org/officeDocument/2006/relationships/hyperlink" Id="rId154" Target="https://doi.org/10.1007/978-1-4614-4708-5" TargetMode="External" /><Relationship Type="http://schemas.openxmlformats.org/officeDocument/2006/relationships/hyperlink" Id="rId152" Target="https://doi.org/10.1201/9781315182780" TargetMode="External" /><Relationship Type="http://schemas.openxmlformats.org/officeDocument/2006/relationships/hyperlink" Id="rId162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64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31" Target="https://morrison-lab.github.io/mds/algebra-basics.html#def-argmin" TargetMode="External" /><Relationship Type="http://schemas.openxmlformats.org/officeDocument/2006/relationships/hyperlink" Id="rId130" Target="https://morrison-lab.github.io/mds/algebra-basics.html#def-global-minimizer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11" Target="https://morrison-lab.github.io/sds/estimation.html#def-estimand" TargetMode="External" /><Relationship Type="http://schemas.openxmlformats.org/officeDocument/2006/relationships/hyperlink" Id="rId150" Target="https://www.cengage.com/c/statistical-inference-2e-casella-berger/9780534243128/" TargetMode="External" /><Relationship Type="http://schemas.openxmlformats.org/officeDocument/2006/relationships/hyperlink" Id="rId108" Target="independence.qmd#def-indpt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100" Target="random-variables.qmd#def-discrete-rv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107" Target="random-variables.qmd#def-joint-distribution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2026-10-17T09:48:48Z</dcterms:created>
  <dcterms:modified xsi:type="dcterms:W3CDTF">2026-10-17T09:48:48Z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