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r>
        <w:t xml:space="preserve">Last modified: 2026-10-16 02:58:15 (PDT)</w:t>
      </w:r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13">
        <w:r>
          <w:rPr>
            <w:rStyle w:val="Hyperlink"/>
          </w:rPr>
          <w:t xml:space="preserve">https://en.wikipedia.org/wiki/Expected_value</w:t>
        </w:r>
      </w:hyperlink>
    </w:p>
    <w:bookmarkStart w:id="14" w:name="exm-cauchy-no-mean"/>
    <w:p>
      <w:pPr>
        <w:pStyle w:val="BodyText"/>
      </w:pPr>
      <w:r>
        <w:rPr>
          <w:b/>
          <w:bCs/>
        </w:rPr>
        <w:t xml:space="preserve">Example 1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14"/>
    <w:bookmarkStart w:id="16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18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17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(Soch 2020)</w:t>
      </w:r>
      <w:r>
        <w:t xml:space="preserve"> </w:t>
      </w:r>
      <w:r>
        <w:t xml:space="preserve">for an alternative presentation of this proof.</w:t>
      </w:r>
    </w:p>
    <w:bookmarkStart w:id="22" w:name="exm-fubini-survfn"/>
    <w:p>
      <w:pPr>
        <w:pStyle w:val="BodyText"/>
      </w:pPr>
      <w:r>
        <w:rPr>
          <w:b/>
          <w:bCs/>
        </w:rPr>
        <w:t xml:space="preserve">Example 2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21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22"/>
    <w:bookmarkStart w:id="23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25" w:name="exm-expectation-matrix"/>
    <w:p>
      <w:pPr>
        <w:pStyle w:val="BodyText"/>
      </w:pPr>
      <w:r>
        <w:rPr>
          <w:b/>
          <w:bCs/>
        </w:rPr>
        <w:t xml:space="preserve">Example 3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24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5"/>
    <w:bookmarkStart w:id="26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(Billingsley 1995; Gut 2013; Casella and Berger 2002; Wikipedia contributors 2026)</w:t>
      </w:r>
      <w:r>
        <w:t xml:space="preserve">.</w:t>
      </w:r>
    </w:p>
    <w:bookmarkStart w:id="27" w:name="exm-lotus"/>
    <w:p>
      <w:pPr>
        <w:pStyle w:val="BodyText"/>
      </w:pPr>
      <w:r>
        <w:rPr>
          <w:b/>
          <w:bCs/>
        </w:rPr>
        <w:t xml:space="preserve">Example 4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7"/>
    <w:bookmarkStart w:id="29" w:name="exm-lotus-continuous"/>
    <w:p>
      <w:pPr>
        <w:pStyle w:val="FirstParagraph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29"/>
    <w:bookmarkStart w:id="30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(Billingsley 1995)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31" w:name="exm-linearity-expectation"/>
    <w:p>
      <w:pPr>
        <w:pStyle w:val="BodyText"/>
      </w:pPr>
      <w:r>
        <w:rPr>
          <w:b/>
          <w:bCs/>
        </w:rPr>
        <w:t xml:space="preserve">Example 6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31"/>
    <w:bookmarkStart w:id="32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33" w:name="exm-linearity-affine"/>
    <w:p>
      <w:pPr>
        <w:pStyle w:val="BodyText"/>
      </w:pPr>
      <w:r>
        <w:rPr>
          <w:b/>
          <w:bCs/>
        </w:rPr>
        <w:t xml:space="preserve">Example 7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33"/>
    <w:bookmarkStart w:id="34" w:name="exr-linearity-use"/>
    <w:p>
      <w:pPr>
        <w:pStyle w:val="FirstParagraph"/>
      </w:pPr>
      <w:r>
        <w:rPr>
          <w:b/>
          <w:bCs/>
        </w:rPr>
        <w:t xml:space="preserve">Exercise 1 (Why the average of a sample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average.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34"/>
    <w:bookmarkStart w:id="35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split the sum,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average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average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35"/>
    <w:bookmarkStart w:id="36" w:name="thm-sample-mean-expectation"/>
    <w:p>
      <w:pPr>
        <w:pStyle w:val="BodyText"/>
      </w:pPr>
      <w:r>
        <w:rPr>
          <w:b/>
          <w:bCs/>
        </w:rPr>
        <w:t xml:space="preserve">Theorem 5 (The expectation of a sample average)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random variables,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 that each have finite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need not be independent.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μ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nearity-us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linearity-us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which needs no independence</w:t>
      </w:r>
      <w:r>
        <w:t xml:space="preserve"> </w:t>
      </w:r>
      <w:r>
        <w:t xml:space="preserve">and applies because each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is finite.</w:t>
      </w:r>
    </w:p>
    <w:bookmarkStart w:id="69" w:name="X1b674fb215c38ba7bf07b336b30c333a3581625"/>
    <w:p>
      <w:pPr>
        <w:pStyle w:val="Heading2"/>
      </w:pPr>
      <w:r>
        <w:t xml:space="preserve">1 Conditional distributions and expectations</w:t>
      </w:r>
    </w:p>
    <w:bookmarkStart w:id="38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7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8"/>
    <w:bookmarkStart w:id="43" w:name="exm-cond-pmf"/>
    <w:p>
      <w:pPr>
        <w:pStyle w:val="FirstParagraph"/>
      </w:pPr>
      <w:r>
        <w:rPr>
          <w:b/>
          <w:bCs/>
        </w:rPr>
        <w:t xml:space="preserve">Example 8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Choose one of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 at random</w:t>
      </w:r>
      <w:r>
        <w:t xml:space="preserve"> </w:t>
      </w:r>
      <w:r>
        <w:t xml:space="preserve">(a</w:t>
      </w:r>
      <w:r>
        <w:t xml:space="preserve"> </w:t>
      </w:r>
      <w:hyperlink r:id="rId39">
        <w:r>
          <w:rPr>
            <w:rStyle w:val="Hyperlink"/>
          </w:rPr>
          <w:t xml:space="preserve">random choice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that participant’s treatment and response.</w:t>
      </w:r>
      <w:r>
        <w:t xml:space="preserve"> </w:t>
      </w:r>
      <w:r>
        <w:t xml:space="preserve">The</w:t>
      </w:r>
      <w:r>
        <w:t xml:space="preserve"> </w:t>
      </w:r>
      <w:hyperlink r:id="rId40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then the table of frequencies divided by the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3"/>
    <w:bookmarkStart w:id="46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44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45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6"/>
    <w:bookmarkStart w:id="50" w:name="exm-cond-pdf"/>
    <w:p>
      <w:pPr>
        <w:pStyle w:val="FirstParagraph"/>
      </w:pPr>
      <w:r>
        <w:rPr>
          <w:b/>
          <w:bCs/>
        </w:rPr>
        <w:t xml:space="preserve">Example 9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1458"/>
        <w:tblLayout w:type="fixed"/>
        <w:tblLook w:firstRow="1" w:lastRow="0" w:firstColumn="0" w:lastColumn="0" w:noHBand="0" w:noVBand="0" w:val="0020"/>
      </w:tblPr>
      <w:tblGrid>
        <w:gridCol w:w="132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values computed from the data</w:t>
      </w:r>
      <w:r>
        <w:t xml:space="preserve"> </w:t>
      </w:r>
      <w:r>
        <w:t xml:space="preserve">(they stand in for the parameters here):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means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sSubSup>
          <m:e>
            <m:r>
              <m:t>σ</m:t>
            </m:r>
          </m:e>
          <m:sub>
            <m:r>
              <m:t>X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Y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their</w:t>
      </w:r>
      <w:r>
        <w:t xml:space="preserve"> </w:t>
      </w:r>
      <w:hyperlink r:id="rId47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their</w:t>
      </w:r>
      <w:r>
        <w:t xml:space="preserve"> </w:t>
      </w:r>
      <w:hyperlink r:id="rId48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(the next page defines the last two).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(2002)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49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50"/>
    <w:bookmarkStart w:id="51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51"/>
    <w:bookmarkStart w:id="52" w:name="exm-cond-expectation"/>
    <w:p>
      <w:pPr>
        <w:pStyle w:val="FirstParagraph"/>
      </w:pPr>
      <w:r>
        <w:rPr>
          <w:b/>
          <w:bCs/>
        </w:rPr>
        <w:t xml:space="preserve">Example 10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52"/>
    <w:bookmarkStart w:id="54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53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54"/>
    <w:bookmarkStart w:id="55" w:name="exm-cond-mixed"/>
    <w:p>
      <w:pPr>
        <w:pStyle w:val="FirstParagraph"/>
      </w:pPr>
      <w:r>
        <w:rPr>
          <w:b/>
          <w:bCs/>
        </w:rPr>
        <w:t xml:space="preserve">Example 11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55"/>
    <w:bookmarkStart w:id="56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6"/>
    <w:bookmarkStart w:id="57" w:name="exm-cond-expectation-function"/>
    <w:p>
      <w:pPr>
        <w:pStyle w:val="BodyText"/>
      </w:pPr>
      <w:r>
        <w:rPr>
          <w:b/>
          <w:bCs/>
        </w:rPr>
        <w:t xml:space="preserve">Example 12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57"/>
    <w:bookmarkStart w:id="58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8"/>
    <w:bookmarkStart w:id="60" w:name="exm-cond-expectation-general"/>
    <w:p>
      <w:pPr>
        <w:pStyle w:val="BodyText"/>
      </w:pPr>
      <w:r>
        <w:rPr>
          <w:b/>
          <w:bCs/>
        </w:rPr>
        <w:t xml:space="preserve">Example 13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59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60"/>
    <w:bookmarkStart w:id="61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2" w:name="thm-cond-lotus"/>
    <w:p>
      <w:pPr>
        <w:pStyle w:val="BodyText"/>
      </w:pPr>
      <w:r>
        <w:rPr>
          <w:b/>
          <w:bCs/>
        </w:rPr>
        <w:t xml:space="preserve">Theorem 6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6</w:t>
        </w:r>
      </w:hyperlink>
      <w:r>
        <w:t xml:space="preserve">, results about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63" w:name="thm-cond-linearity"/>
    <w:p>
      <w:pPr>
        <w:pStyle w:val="BodyText"/>
      </w:pPr>
      <w:r>
        <w:rPr>
          <w:b/>
          <w:bCs/>
        </w:rPr>
        <w:t xml:space="preserve">Theorem 7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64" w:name="exm-cond-linearity"/>
    <w:p>
      <w:pPr>
        <w:pStyle w:val="BodyText"/>
      </w:pPr>
      <w:r>
        <w:rPr>
          <w:b/>
          <w:bCs/>
        </w:rPr>
        <w:t xml:space="preserve">Example 14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4"/>
    <w:bookmarkStart w:id="65" w:name="thm-cond-pull-out"/>
    <w:p>
      <w:pPr>
        <w:pStyle w:val="FirstParagraph"/>
      </w:pPr>
      <w:r>
        <w:rPr>
          <w:b/>
          <w:bCs/>
        </w:rPr>
        <w:t xml:space="preserve">Theorem 8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45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53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(2022)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6" w:name="exm-cond-pull-out"/>
    <w:p>
      <w:pPr>
        <w:pStyle w:val="BodyText"/>
      </w:pPr>
      <w:r>
        <w:rPr>
          <w:b/>
          <w:bCs/>
        </w:rPr>
        <w:t xml:space="preserve">Example 15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14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66"/>
    <w:bookmarkStart w:id="67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68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69"/>
    <w:bookmarkStart w:id="94" w:name="fubinitonelli-for-expectations"/>
    <w:p>
      <w:pPr>
        <w:pStyle w:val="Heading2"/>
      </w:pPr>
      <w:r>
        <w:t xml:space="preserve">2 Fubini–Tonelli for expectations</w:t>
      </w:r>
    </w:p>
    <w:bookmarkStart w:id="71" w:name="thm-fubini-tonelli-measure"/>
    <w:p>
      <w:pPr>
        <w:pStyle w:val="FirstParagraph"/>
      </w:pPr>
      <w:r>
        <w:rPr>
          <w:b/>
          <w:bCs/>
        </w:rPr>
        <w:t xml:space="preserve">Theorem 9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70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1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7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18.3)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72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73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discrete: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53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74" w:name="exm-fubini-prob"/>
    <w:p>
      <w:pPr>
        <w:pStyle w:val="BodyText"/>
      </w:pPr>
      <w:r>
        <w:rPr>
          <w:b/>
          <w:bCs/>
        </w:rPr>
        <w:t xml:space="preserve">Example 16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74"/>
    <w:bookmarkStart w:id="76" w:name="exm-fubini-prob-fail"/>
    <w:p>
      <w:pPr>
        <w:pStyle w:val="BodyText"/>
      </w:pPr>
      <w:r>
        <w:rPr>
          <w:b/>
          <w:bCs/>
        </w:rPr>
        <w:t xml:space="preserve">Example 17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r>
        <w:t xml:space="preserve">Fubini–Tonelli 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5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75"/>
        </w:tc>
      </w:tr>
    </w:tbl>
    <w:bookmarkEnd w:id="76"/>
    <w:bookmarkStart w:id="78" w:name="exm-fubini-joint"/>
    <w:p>
      <w:pPr>
        <w:pStyle w:val="BodyText"/>
      </w:pPr>
      <w:r>
        <w:rPr>
          <w:b/>
          <w:bCs/>
        </w:rPr>
        <w:t xml:space="preserve">Example 18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77"/>
        </w:tc>
      </w:tr>
    </w:tbl>
    <w:bookmarkEnd w:id="78"/>
    <w:bookmarkStart w:id="79" w:name="thm-lie"/>
    <w:p>
      <w:pPr>
        <w:pStyle w:val="BodyText"/>
      </w:pPr>
      <w:r>
        <w:rPr>
          <w:b/>
          <w:bCs/>
        </w:rPr>
        <w:t xml:space="preserve">Theorem 10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8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53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84" w:name="exm-lie-auto"/>
    <w:p>
      <w:pPr>
        <w:pStyle w:val="BodyText"/>
      </w:pPr>
      <w:r>
        <w:rPr>
          <w:b/>
          <w:bCs/>
        </w:rPr>
        <w:t xml:space="preserve">Example 19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81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82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83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84"/>
    <w:bookmarkStart w:id="85" w:name="thm-conditional-lie"/>
    <w:p>
      <w:pPr>
        <w:pStyle w:val="BodyText"/>
      </w:pPr>
      <w:r>
        <w:rPr>
          <w:b/>
          <w:bCs/>
        </w:rPr>
        <w:t xml:space="preserve">Theorem 11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 probability (discrete case) or positive density (continuous 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86" w:name="exm-lie"/>
    <w:p>
      <w:pPr>
        <w:pStyle w:val="BodyText"/>
      </w:pPr>
      <w:r>
        <w:rPr>
          <w:b/>
          <w:bCs/>
        </w:rPr>
        <w:t xml:space="preserve">Example 20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86"/>
    <w:bookmarkStart w:id="87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(Rudin 1976, Theorem 3.54, p. 76)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91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1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92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93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4"/>
    <w:bookmarkStart w:id="131" w:name="sec-loss-risk"/>
    <w:p>
      <w:pPr>
        <w:pStyle w:val="Heading2"/>
      </w:pPr>
      <w:r>
        <w:t xml:space="preserve">3 Loss and risk</w:t>
      </w:r>
    </w:p>
    <w:bookmarkStart w:id="95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  <w:r>
        <w:t xml:space="preserve">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Start w:id="96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 squared error loss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absolute error loss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 expected squared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 the expected absolute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expected loss under each loss?</w:t>
      </w:r>
    </w:p>
    <w:bookmarkEnd w:id="96"/>
    <w:bookmarkStart w:id="97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expected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expected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97"/>
    <w:bookmarkStart w:id="98" w:name="def-loss-function"/>
    <w:p>
      <w:pPr>
        <w:pStyle w:val="FirstParagraph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squared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absolute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Hastie et al. (2009, 18)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p>
      <w:pPr>
        <w:pStyle w:val="BodyText"/>
      </w:pPr>
      <w:r>
        <w:t xml:space="preserve">For the values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from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 1),</w:t>
      </w:r>
      <w:r>
        <w:t xml:space="preserve"> </w:t>
      </w:r>
      <w:r>
        <w:t xml:space="preserve">the squared error loss is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and the absolute error loss is</w:t>
      </w:r>
      <w:r>
        <w:t xml:space="preserve"> </w:t>
      </w:r>
      <m:oMath>
        <m:r>
          <m:t>2</m:t>
        </m:r>
      </m:oMath>
      <w:r>
        <w:t xml:space="preserve">.</w:t>
      </w:r>
    </w:p>
    <w:bookmarkStart w:id="99" w:name="def-risk"/>
    <w:p>
      <w:pPr>
        <w:pStyle w:val="BodyText"/>
      </w:pPr>
      <w:r>
        <w:rPr>
          <w:b/>
          <w:bCs/>
        </w:rPr>
        <w:t xml:space="preserve">Definition 11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 expectation 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For squared error loss and a prediction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(Hastie et al. 2009, 18)</w:t>
      </w:r>
      <w:r>
        <w:t xml:space="preserve">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).</w:t>
      </w:r>
      <w:r>
        <w:t xml:space="preserve"> </w:t>
      </w:r>
      <w:r>
        <w:t xml:space="preserve">Hastie et al. (2009, 20)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Start w:id="100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marginal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 conditional expectation function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100"/>
    <w:bookmarkStart w:id="101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7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101"/>
    <w:bookmarkStart w:id="102" w:name="def-outcome"/>
    <w:p>
      <w:pPr>
        <w:pStyle w:val="FirstParagraph"/>
      </w:pPr>
      <w:r>
        <w:rPr>
          <w:b/>
          <w:bCs/>
        </w:rPr>
        <w:t xml:space="preserve">Definition 12 (Outcome)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 a data point is the random variable whose value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tries to guess.</w:t>
      </w:r>
    </w:p>
    <w:bookmarkEnd w:id="102"/>
    <w:bookmarkStart w:id="103" w:name="exm-outcome"/>
    <w:p>
      <w:pPr>
        <w:pStyle w:val="BodyText"/>
      </w:pPr>
      <w:r>
        <w:rPr>
          <w:b/>
          <w:bCs/>
        </w:rPr>
        <w:t xml:space="preserve">Example 21 (The outcome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when the input is</w:t>
      </w:r>
      <w:r>
        <w:t xml:space="preserve"> </w:t>
      </w:r>
      <m:oMath>
        <m:r>
          <m:t>0</m:t>
        </m:r>
      </m:oMath>
      <w:r>
        <w:t xml:space="preserve">, and the values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when the input is</w:t>
      </w:r>
      <w:r>
        <w:t xml:space="preserve"> </w:t>
      </w:r>
      <m:oMath>
        <m:r>
          <m:t>1</m:t>
        </m:r>
      </m:oMath>
      <w:r>
        <w:t xml:space="preserve">.</w:t>
      </w:r>
    </w:p>
    <w:bookmarkEnd w:id="103"/>
    <w:bookmarkStart w:id="104" w:name="def-input"/>
    <w:p>
      <w:pPr>
        <w:pStyle w:val="BodyText"/>
      </w:pPr>
      <w:r>
        <w:rPr>
          <w:b/>
          <w:bCs/>
        </w:rPr>
        <w:t xml:space="preserve">Definition 13 (Input)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data point (also called its</w:t>
      </w:r>
      <w:r>
        <w:t xml:space="preserve"> </w:t>
      </w:r>
      <w:r>
        <w:rPr>
          <w:b/>
          <w:bCs/>
        </w:rPr>
        <w:t xml:space="preserve">predictor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covariate</w:t>
      </w:r>
      <w:r>
        <w:t xml:space="preserve">) is the observed random variable from which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is computed.</w:t>
      </w:r>
    </w:p>
    <w:bookmarkEnd w:id="104"/>
    <w:bookmarkStart w:id="105" w:name="exm-input"/>
    <w:p>
      <w:pPr>
        <w:pStyle w:val="BodyText"/>
      </w:pPr>
      <w:r>
        <w:rPr>
          <w:b/>
          <w:bCs/>
        </w:rPr>
        <w:t xml:space="preserve">Example 22 (The input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each with probability</w:t>
      </w:r>
      <w:r>
        <w:t xml:space="preserve"> </w:t>
      </w:r>
      <m:oMath>
        <m:r>
          <m:t>0.5</m:t>
        </m:r>
      </m:oMath>
      <w:r>
        <w:t xml:space="preserve">.</w:t>
      </w:r>
    </w:p>
    <w:bookmarkEnd w:id="105"/>
    <w:bookmarkStart w:id="108" w:name="def-new-observation"/>
    <w:p>
      <w:pPr>
        <w:pStyle w:val="BodyText"/>
      </w:pPr>
      <w:r>
        <w:rPr>
          <w:b/>
          <w:bCs/>
        </w:rPr>
        <w:t xml:space="preserve">Definition 14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w:r>
        <w:t xml:space="preserve">is an</w:t>
      </w:r>
      <w:r>
        <w:t xml:space="preserve"> </w:t>
      </w:r>
      <w:hyperlink w:anchor="def-input">
        <w:r>
          <w:rPr>
            <w:rStyle w:val="Hyperlink"/>
          </w:rPr>
          <w:t xml:space="preserve">input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same</w:t>
      </w:r>
      <w:r>
        <w:t xml:space="preserve"> </w:t>
      </w:r>
      <w:hyperlink r:id="rId106">
        <w:r>
          <w:rPr>
            <w:rStyle w:val="Hyperlink"/>
          </w:rPr>
          <w:t xml:space="preserve">joint distribution</w:t>
        </w:r>
      </w:hyperlink>
      <w:r>
        <w:t xml:space="preserve"> </w:t>
      </w:r>
      <w:r>
        <w:t xml:space="preserve">as the observations used to choose the prediction,</w:t>
      </w:r>
      <w:r>
        <w:t xml:space="preserve"> </w:t>
      </w:r>
      <w:hyperlink r:id="rId107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 them,</w:t>
      </w:r>
      <w:r>
        <w:t xml:space="preserve"> </w:t>
      </w:r>
      <w:r>
        <w:t xml:space="preserve">whose input is observed and whose outcome is not yet observed.</w:t>
      </w:r>
    </w:p>
    <w:bookmarkEnd w:id="108"/>
    <w:bookmarkStart w:id="109" w:name="exm-new-observation"/>
    <w:p>
      <w:pPr>
        <w:pStyle w:val="BodyText"/>
      </w:pPr>
      <w:r>
        <w:rPr>
          <w:b/>
          <w:bCs/>
        </w:rPr>
        <w:t xml:space="preserve">Example 23 (A new observation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a new observation has input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an outcome that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a guess for that unobserved outcome.</w:t>
      </w:r>
    </w:p>
    <w:bookmarkEnd w:id="109"/>
    <w:bookmarkStart w:id="111" w:name="def-prediction-error"/>
    <w:p>
      <w:pPr>
        <w:pStyle w:val="BodyText"/>
      </w:pPr>
      <w:r>
        <w:rPr>
          <w:b/>
          <w:bCs/>
        </w:rPr>
        <w:t xml:space="preserve">Definition 15 (Prediction error)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as its</w:t>
      </w:r>
      <w:r>
        <w:t xml:space="preserve"> </w:t>
      </w:r>
      <w:hyperlink r:id="rId110">
        <w:r>
          <w:rPr>
            <w:rStyle w:val="Hyperlink"/>
          </w:rPr>
          <w:t xml:space="preserve">estimand</w:t>
        </w:r>
      </w:hyperlink>
      <w:r>
        <w:t xml:space="preserve"> </w:t>
      </w:r>
      <w:r>
        <w:t xml:space="preserve">the observed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of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input">
        <w:r>
          <w:rPr>
            <w:rStyle w:val="Hyperlink"/>
          </w:rPr>
          <w:t xml:space="preserve">input</w:t>
        </w:r>
      </w:hyperlink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mean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prediction minus that outcome: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Y</m:t>
          </m:r>
        </m:oMath>
      </m:oMathPara>
    </w:p>
    <w:bookmarkEnd w:id="111"/>
    <w:bookmarkStart w:id="112" w:name="exm-prediction-error"/>
    <w:p>
      <w:pPr>
        <w:pStyle w:val="FirstParagraph"/>
      </w:pPr>
      <w:r>
        <w:rPr>
          <w:b/>
          <w:bCs/>
        </w:rPr>
        <w:t xml:space="preserve">Example 24 (Prediction error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Y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12"/>
    <w:bookmarkStart w:id="113" w:name="def-squared-error-risk"/>
    <w:p>
      <w:pPr>
        <w:pStyle w:val="BodyText"/>
      </w:pPr>
      <w:r>
        <w:rPr>
          <w:b/>
          <w:bCs/>
        </w:rPr>
        <w:t xml:space="preserve">Definition 16 (Squared-error risk)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squared-error risk</w:t>
      </w:r>
      <w:r>
        <w:t xml:space="preserve"> </w:t>
      </w:r>
      <w:r>
        <w:t xml:space="preserve">of a prediction function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 squared error loss,</w:t>
      </w:r>
      <w:r>
        <w:t xml:space="preserve"> </w:t>
      </w:r>
      <w:r>
        <w:t xml:space="preserve">the expected square of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w:r>
        <w:t xml:space="preserve">which compares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 the observed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of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10">
        <w:r>
          <w:rPr>
            <w:rStyle w:val="Hyperlink"/>
          </w:rPr>
          <w:t xml:space="preserve">estimand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t>g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13"/>
    <w:bookmarkStart w:id="114" w:name="exm-squared-error-risk"/>
    <w:p>
      <w:pPr>
        <w:pStyle w:val="FirstParagraph"/>
      </w:pPr>
      <w:r>
        <w:rPr>
          <w:b/>
          <w:bCs/>
        </w:rPr>
        <w:t xml:space="preserve">Example 25 (Squared-error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14"/>
    <w:bookmarkStart w:id="115" w:name="lem-prediction-error-split"/>
    <w:p>
      <w:pPr>
        <w:pStyle w:val="BodyText"/>
      </w:pPr>
      <w:r>
        <w:rPr>
          <w:b/>
          <w:bCs/>
        </w:rPr>
        <w:t xml:space="preserve">Lemma 1 (Prediction error splits at the conditional mean)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splits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ε</m:t>
              </m:r>
            </m:e>
            <m:sub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g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16" w:name="exm-prediction-error-split"/>
    <w:p>
      <w:pPr>
        <w:pStyle w:val="FirstParagraph"/>
      </w:pPr>
      <w:r>
        <w:rPr>
          <w:b/>
          <w:bCs/>
        </w:rPr>
        <w:t xml:space="preserve">Example 26 (The split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mean is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</m:oMath>
      <w:r>
        <w:t xml:space="preserve">.</w:t>
      </w:r>
    </w:p>
    <w:bookmarkEnd w:id="116"/>
    <w:bookmarkStart w:id="117" w:name="lem-cross-term-zero"/>
    <w:p>
      <w:pPr>
        <w:pStyle w:val="BodyText"/>
      </w:pPr>
      <w:r>
        <w:rPr>
          <w:b/>
          <w:bCs/>
        </w:rPr>
        <w:t xml:space="preserve">Lemma 2 (The conditional mean’s error is uncorrelated with any function of the input)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factors out of the</w:t>
      </w:r>
      <w:r>
        <w:t xml:space="preserve"> </w:t>
      </w:r>
      <w:hyperlink w:anchor="def-cond-expectation">
        <w:r>
          <w:rPr>
            <w:rStyle w:val="Hyperlink"/>
          </w:rPr>
          <w:t xml:space="preserve">conditional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is its own conditional mean, and definition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conditional expectation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bookmarkStart w:id="118" w:name="exm-cross-term-zero"/>
    <w:p>
      <w:pPr>
        <w:pStyle w:val="FirstParagraph"/>
      </w:pPr>
      <w:r>
        <w:rPr>
          <w:b/>
          <w:bCs/>
        </w:rPr>
        <w:t xml:space="preserve">Example 27 (The vanishing cross term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take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ε</m:t>
            </m:r>
          </m:e>
          <m:sub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so the product has conditional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same cancellation happens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expectation of the product is</w:t>
      </w:r>
      <w:r>
        <w:t xml:space="preserve"> </w:t>
      </w:r>
      <m:oMath>
        <m:r>
          <m:t>0</m:t>
        </m:r>
      </m:oMath>
      <w:r>
        <w:t xml:space="preserve">.</w:t>
      </w:r>
    </w:p>
    <w:bookmarkEnd w:id="118"/>
    <w:bookmarkStart w:id="119" w:name="thm-risk-decomposition"/>
    <w:p>
      <w:pPr>
        <w:pStyle w:val="BodyText"/>
      </w:pPr>
      <w:r>
        <w:rPr>
          <w:b/>
          <w:bCs/>
        </w:rPr>
        <w:t xml:space="preserve">Theorem 12 (Squared-error risk decomposition)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use</w:t>
      </w:r>
      <w:r>
        <w:t xml:space="preserve"> </w:t>
      </w:r>
      <w:r>
        <w:t xml:space="preserve">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definition,</w:t>
      </w:r>
      <w:r>
        <w:t xml:space="preserve"> </w:t>
      </w:r>
      <w:hyperlink w:anchor="lem-prediction-error-split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hyperlink w:anchor="lem-cross-term-zero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g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sSup>
                                <m:e>
                                  <m:r>
                                    <m:t>g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p>
                                <m:e>
                                  <m:r>
                                    <m:t>g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prediction error splits at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sSup>
                                <m:e>
                                  <m:r>
                                    <m:t>g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sSup>
                                <m:e>
                                  <m:r>
                                    <m:t>g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0" w:name="exm-risk-decomposition"/>
    <w:p>
      <w:pPr>
        <w:pStyle w:val="FirstParagraph"/>
      </w:pPr>
      <w:r>
        <w:rPr>
          <w:b/>
          <w:bCs/>
        </w:rPr>
        <w:t xml:space="preserve">Example 28 (The risk decomposition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splits as</w:t>
      </w:r>
      <w:r>
        <w:t xml:space="preserve"> </w:t>
      </w:r>
      <m:oMath>
        <m:r>
          <m:t>5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</m:oMath>
      <w:r>
        <w:t xml:space="preserve">:</w:t>
      </w:r>
      <w:r>
        <w:t xml:space="preserve"> </w:t>
      </w:r>
      <w:r>
        <w:t xml:space="preserve">the risk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plus the excess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from using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20"/>
    <w:bookmarkStart w:id="121" w:name="thm-best-predictor"/>
    <w:p>
      <w:pPr>
        <w:pStyle w:val="BodyText"/>
      </w:pPr>
      <w:r>
        <w:rPr>
          <w:b/>
          <w:bCs/>
        </w:rPr>
        <w:t xml:space="preserve">Theorem 13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7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Then 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minimizes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(squared-error risk 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non-negative variable)</m:t>
              </m:r>
            </m:e>
          </m:eqArr>
        </m:oMath>
      </m:oMathPara>
    </w:p>
    <w:p>
      <w:pPr>
        <w:pStyle w:val="FirstParagraph"/>
      </w:pPr>
      <w:r>
        <w:t xml:space="preserve">The expectation of the non-negative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g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zero</w:t>
      </w:r>
      <w:r>
        <w:t xml:space="preserve"> </w:t>
      </w:r>
      <w:r>
        <w:t xml:space="preserve">if and only if the variable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2" w:name="exm-best-predictor"/>
    <w:p>
      <w:pPr>
        <w:pStyle w:val="BodyText"/>
      </w:pPr>
      <w:r>
        <w:rPr>
          <w:b/>
          <w:bCs/>
        </w:rPr>
        <w:t xml:space="preserve">Example 29 (The best predictor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is larger than the risk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 the conditional mean,</w:t>
      </w:r>
      <w:r>
        <w:t xml:space="preserve"> </w:t>
      </w:r>
      <w:r>
        <w:t xml:space="preserve">and strictly so because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≠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22"/>
    <w:bookmarkStart w:id="123" w:name="def-irreducible-risk"/>
    <w:p>
      <w:pPr>
        <w:pStyle w:val="BodyText"/>
      </w:pPr>
      <w:r>
        <w:rPr>
          <w:b/>
          <w:bCs/>
        </w:rPr>
        <w:t xml:space="preserve">Definition 17 (Irreducible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minimum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.</w:t>
      </w:r>
    </w:p>
    <w:bookmarkEnd w:id="123"/>
    <w:bookmarkStart w:id="124" w:name="rem-irreducible-risk"/>
    <w:p>
      <w:pPr>
        <w:pStyle w:val="BodyText"/>
      </w:pPr>
      <w:r>
        <w:rPr>
          <w:i/>
          <w:iCs/>
        </w:rPr>
        <w:t xml:space="preserve">Remark 1</w:t>
      </w:r>
      <w:r>
        <w:t xml:space="preserve"> (The irreducible risk does not depend on the prediction function). </w:t>
      </w:r>
      <w:r>
        <w:t xml:space="preserve">The irreducible risk depends only on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achieve a smaller risk.</w:t>
      </w:r>
    </w:p>
    <w:bookmarkEnd w:id="124"/>
    <w:bookmarkStart w:id="125" w:name="exm-irreducible-risk"/>
    <w:p>
      <w:pPr>
        <w:pStyle w:val="BodyText"/>
      </w:pPr>
      <w:r>
        <w:rPr>
          <w:b/>
          <w:bCs/>
        </w:rPr>
        <w:t xml:space="preserve">Example 30 (Irreducible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irreducible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25"/>
    <w:bookmarkStart w:id="126" w:name="def-reducible-risk"/>
    <w:p>
      <w:pPr>
        <w:pStyle w:val="BodyText"/>
      </w:pPr>
      <w:r>
        <w:rPr>
          <w:b/>
          <w:bCs/>
        </w:rPr>
        <w:t xml:space="preserve">Definition 18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</w:p>
    <w:bookmarkEnd w:id="126"/>
    <w:bookmarkStart w:id="127" w:name="rem-reducible-risk"/>
    <w:p>
      <w:pPr>
        <w:pStyle w:val="BodyText"/>
      </w:pPr>
      <w:r>
        <w:rPr>
          <w:i/>
          <w:iCs/>
        </w:rPr>
        <w:t xml:space="preserve">Remark 2</w:t>
      </w:r>
      <w:r>
        <w:t xml:space="preserve"> (When the reducible risk is zero). </w:t>
      </w:r>
      <w:r>
        <w:t xml:space="preserve">The reducible risk is zero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27"/>
    <w:bookmarkStart w:id="128" w:name="exm-reducible-risk"/>
    <w:p>
      <w:pPr>
        <w:pStyle w:val="BodyText"/>
      </w:pPr>
      <w:r>
        <w:rPr>
          <w:b/>
          <w:bCs/>
        </w:rPr>
        <w:t xml:space="preserve">Example 31 (Reducible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2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(2009, sec. 2.4, eq. 2.11)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irreducible risk (</w:t>
      </w:r>
      <w:hyperlink w:anchor="def-irreducible-risk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18</w:t>
        </w:r>
      </w:hyperlink>
      <w:r>
        <w:t xml:space="preserve">).</w:t>
      </w:r>
    </w:p>
    <w:bookmarkStart w:id="130" w:name="cor-best-predictor-argmin"/>
    <w:p>
      <w:pPr>
        <w:pStyle w:val="BodyText"/>
      </w:pPr>
      <w:r>
        <w:rPr>
          <w:b/>
          <w:bCs/>
        </w:rPr>
        <w:t xml:space="preserve">Corollary 4 (Conditional mean as the minimizer of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Among prediction functions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conditional expectation function is a minimizer of the squared-error risk: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g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129">
        <w:r>
          <w:rPr>
            <w:rStyle w:val="Hyperlink"/>
          </w:rPr>
          <w:t xml:space="preserve">set of minimizers</w:t>
        </w:r>
      </w:hyperlink>
      <w:r>
        <w:t xml:space="preserve">.</w:t>
      </w:r>
      <w:r>
        <w:t xml:space="preserve"> </w:t>
      </w:r>
      <w:r>
        <w:t xml:space="preserve">Moreover, every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 that set satisfies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minimizer is unique up to probability-</w:t>
      </w:r>
      <m:oMath>
        <m:r>
          <m:t>1</m:t>
        </m:r>
      </m:oMath>
      <w:r>
        <w:t xml:space="preserve"> </w:t>
      </w:r>
      <w:r>
        <w:t xml:space="preserve">equality.</w:t>
      </w:r>
    </w:p>
    <w:bookmarkEnd w:id="1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risk no larger than that of any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it is a minimizer.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minimizer, its risk equals that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 the equality case of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1"/>
    <w:bookmarkStart w:id="143" w:name="sec-entropy"/>
    <w:p>
      <w:pPr>
        <w:pStyle w:val="Heading2"/>
      </w:pPr>
      <w:r>
        <w:t xml:space="preserve">4 Entropy and cross-entropy</w:t>
      </w:r>
    </w:p>
    <w:bookmarkStart w:id="132" w:name="def-entropy"/>
    <w:p>
      <w:pPr>
        <w:pStyle w:val="FirstParagraph"/>
      </w:pPr>
      <w:r>
        <w:rPr>
          <w:b/>
          <w:bCs/>
        </w:rPr>
        <w:t xml:space="preserve">Definition 19 (Entropy)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32"/>
    <w:bookmarkStart w:id="133" w:name="rem-entropy-units"/>
    <w:p>
      <w:pPr>
        <w:pStyle w:val="BodyText"/>
      </w:pPr>
      <w:r>
        <w:rPr>
          <w:i/>
          <w:iCs/>
        </w:rPr>
        <w:t xml:space="preserve">Remark 3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33"/>
    <w:bookmarkStart w:id="134" w:name="exm-entropy-coin"/>
    <w:p>
      <w:pPr>
        <w:pStyle w:val="BodyText"/>
      </w:pPr>
      <w:r>
        <w:rPr>
          <w:b/>
          <w:bCs/>
        </w:rPr>
        <w:t xml:space="preserve">Example 32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34"/>
    <w:bookmarkStart w:id="135" w:name="rem-entropy-source"/>
    <w:p>
      <w:pPr>
        <w:pStyle w:val="BodyText"/>
      </w:pPr>
      <w:r>
        <w:rPr>
          <w:i/>
          <w:iCs/>
        </w:rPr>
        <w:t xml:space="preserve">Remark 4</w:t>
      </w:r>
      <w:r>
        <w:t xml:space="preserve"> (Where the definition comes from). </w:t>
      </w:r>
      <w:r>
        <w:t xml:space="preserve">Murphy (2012, sec. 2.8.1, p. 56)</w:t>
      </w:r>
      <w:r>
        <w:t xml:space="preserve"> </w:t>
      </w:r>
      <w:r>
        <w:t xml:space="preserve">defines entropy this way,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35"/>
    <w:bookmarkStart w:id="136" w:name="def-cross-entropy"/>
    <w:p>
      <w:pPr>
        <w:pStyle w:val="BodyText"/>
      </w:pPr>
      <w:r>
        <w:rPr>
          <w:b/>
          <w:bCs/>
        </w:rPr>
        <w:t xml:space="preserve">Definition 20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 the same finite set of outcomes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an outcome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 cross-entropy is infinite.</w:t>
      </w:r>
    </w:p>
    <w:bookmarkEnd w:id="136"/>
    <w:bookmarkStart w:id="137" w:name="rem-cross-entropy-expectation"/>
    <w:p>
      <w:pPr>
        <w:pStyle w:val="BodyText"/>
      </w:pPr>
      <w:r>
        <w:rPr>
          <w:i/>
          <w:iCs/>
        </w:rPr>
        <w:t xml:space="preserve">Remark 5</w:t>
      </w:r>
      <w:r>
        <w:t xml:space="preserve"> (Cross-entropy as an expected negative log probability). </w:t>
      </w:r>
      <w:r>
        <w:t xml:space="preserve">The cross-entropy 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probability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37"/>
    <w:bookmarkStart w:id="138" w:name="rem-cross-entropy-entropy"/>
    <w:p>
      <w:pPr>
        <w:pStyle w:val="BodyText"/>
      </w:pPr>
      <w:r>
        <w:rPr>
          <w:i/>
          <w:iCs/>
        </w:rPr>
        <w:t xml:space="preserve">Remark 6</w:t>
      </w:r>
      <w:r>
        <w:t xml:space="preserve"> (Entropy is the cross-entropy of a distribution with itself). </w:t>
      </w:r>
      <w:r>
        <w:t xml:space="preserve">Setting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 a random variable with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38"/>
    <w:bookmarkStart w:id="139" w:name="def-kl-divergence"/>
    <w:p>
      <w:pPr>
        <w:pStyle w:val="BodyText"/>
      </w:pPr>
      <w:r>
        <w:rPr>
          <w:b/>
          <w:bCs/>
        </w:rPr>
        <w:t xml:space="preserve">Definition 21 (Kullback–Leibler divergence (KL divergence, relative entropy))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</w:t>
      </w:r>
      <w:r>
        <w:rPr>
          <w:b/>
          <w:bCs/>
        </w:rPr>
        <w:t xml:space="preserve">KL divergence</w:t>
      </w:r>
      <w:r>
        <w:t xml:space="preserve">, or</w:t>
      </w:r>
      <w:r>
        <w:t xml:space="preserve"> </w:t>
      </w:r>
      <w:r>
        <w:rPr>
          <w:b/>
          <w:bCs/>
        </w:rPr>
        <w:t xml:space="preserve">relative entropy</w:t>
      </w:r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39"/>
    <w:bookmarkStart w:id="140" w:name="rem-kl-asymmetric"/>
    <w:p>
      <w:pPr>
        <w:pStyle w:val="FirstParagraph"/>
      </w:pPr>
      <w:r>
        <w:rPr>
          <w:i/>
          <w:iCs/>
        </w:rPr>
        <w:t xml:space="preserve">Remark 7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q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40"/>
    <w:bookmarkStart w:id="141" w:name="exm-cross-entropy"/>
    <w:p>
      <w:pPr>
        <w:pStyle w:val="BodyText"/>
      </w:pPr>
      <w:r>
        <w:rPr>
          <w:b/>
          <w:bCs/>
        </w:rPr>
        <w:t xml:space="preserve">Example 33 (Cross-entropy and divergence for two coins)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 fair coin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 coin biased toward the second outcome.</w:t>
      </w:r>
      <w:r>
        <w:t xml:space="preserve"> </w:t>
      </w:r>
      <w:r>
        <w:t xml:space="preserve">Using logarithms to base 2,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t> </m:t>
              </m:r>
              <m:r>
                <m:rPr>
                  <m:sty m:val="p"/>
                </m:rPr>
                <m:t>∥</m:t>
              </m:r>
              <m:r>
                <m:t> 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141"/>
    <w:bookmarkStart w:id="142" w:name="rem-cross-entropy-source"/>
    <w:p>
      <w:pPr>
        <w:pStyle w:val="BodyText"/>
      </w:pPr>
      <w:r>
        <w:rPr>
          <w:i/>
          <w:iCs/>
        </w:rPr>
        <w:t xml:space="preserve">Remark 8</w:t>
      </w:r>
      <w:r>
        <w:t xml:space="preserve"> (Where the definitions come from). </w:t>
      </w:r>
      <w:r>
        <w:t xml:space="preserve">Murphy (2012, sec. 2.8.2, pp. 57–58)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142"/>
    <w:bookmarkEnd w:id="143"/>
    <w:bookmarkStart w:id="162" w:name="references"/>
    <w:p>
      <w:pPr>
        <w:pStyle w:val="Heading2"/>
      </w:pPr>
      <w:r>
        <w:t xml:space="preserve">References</w:t>
      </w:r>
    </w:p>
    <w:bookmarkStart w:id="161" w:name="refs"/>
    <w:bookmarkStart w:id="14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44"/>
    <w:bookmarkStart w:id="14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4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46"/>
    <w:bookmarkStart w:id="148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47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48"/>
    <w:bookmarkStart w:id="150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49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50"/>
    <w:bookmarkStart w:id="152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151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152"/>
    <w:bookmarkStart w:id="153" w:name="ref-murphy2012mlpp"/>
    <w:p>
      <w:pPr>
        <w:pStyle w:val="Bibliography"/>
      </w:pPr>
      <w:r>
        <w:t xml:space="preserve">Murphy, Kevin P. 2012.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Adaptive Computation and Machine Learning. MIT Press.</w:t>
      </w:r>
    </w:p>
    <w:bookmarkEnd w:id="153"/>
    <w:bookmarkStart w:id="155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154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155"/>
    <w:bookmarkStart w:id="156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56"/>
    <w:bookmarkStart w:id="158" w:name="ref-statproofbook:mean-nnrvar"/>
    <w:p>
      <w:pPr>
        <w:pStyle w:val="Bibliography"/>
      </w:pPr>
      <w:r>
        <w:t xml:space="preserve">Soch, Joram. 2020.</w:t>
      </w:r>
      <w:r>
        <w:t xml:space="preserve"> </w:t>
      </w:r>
      <w:r>
        <w:rPr>
          <w:i/>
          <w:iCs/>
        </w:rPr>
        <w:t xml:space="preserve">Proof: Expected Value of a Non-Negative Random Variable</w:t>
      </w:r>
      <w:r>
        <w:t xml:space="preserve">. The Book of Statistical Proofs.</w:t>
      </w:r>
      <w:r>
        <w:t xml:space="preserve"> </w:t>
      </w:r>
      <w:hyperlink r:id="rId157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158"/>
    <w:bookmarkStart w:id="160" w:name="ref-wp:lotu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Law of the Unconscious Statistician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https://en.wikipedia.org/wiki/Law_of_the_unconscious_statistician</w:t>
        </w:r>
      </w:hyperlink>
      <w:r>
        <w:t xml:space="preserve">.</w:t>
      </w:r>
    </w:p>
    <w:bookmarkEnd w:id="160"/>
    <w:bookmarkEnd w:id="161"/>
    <w:bookmarkEnd w:id="1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8" Target="media/rId88.png" /><Relationship Type="http://schemas.openxmlformats.org/officeDocument/2006/relationships/hyperlink" Id="rId83" Target="data/auto.csv" TargetMode="External" /><Relationship Type="http://schemas.openxmlformats.org/officeDocument/2006/relationships/hyperlink" Id="rId154" Target="https://bookdown.org/kevin_davisross/probsim-book/" TargetMode="External" /><Relationship Type="http://schemas.openxmlformats.org/officeDocument/2006/relationships/hyperlink" Id="rId82" Target="https://cran.r-project.org/package=ISLR2" TargetMode="External" /><Relationship Type="http://schemas.openxmlformats.org/officeDocument/2006/relationships/hyperlink" Id="rId151" Target="https://doi.org/10.1007/978-0-387-84858-7" TargetMode="External" /><Relationship Type="http://schemas.openxmlformats.org/officeDocument/2006/relationships/hyperlink" Id="rId149" Target="https://doi.org/10.1007/978-1-4614-4708-5" TargetMode="External" /><Relationship Type="http://schemas.openxmlformats.org/officeDocument/2006/relationships/hyperlink" Id="rId147" Target="https://doi.org/10.1201/9781315182780" TargetMode="External" /><Relationship Type="http://schemas.openxmlformats.org/officeDocument/2006/relationships/hyperlink" Id="rId157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159" Target="https://en.wikipedia.org/wiki/Law_of_the_unconscious_statistician" TargetMode="External" /><Relationship Type="http://schemas.openxmlformats.org/officeDocument/2006/relationships/hyperlink" Id="rId81" Target="https://islp.readthedocs.io/" TargetMode="External" /><Relationship Type="http://schemas.openxmlformats.org/officeDocument/2006/relationships/hyperlink" Id="rId129" Target="https://morrison-lab.github.io/mds/algebra-basics.html#def-argmin" TargetMode="External" /><Relationship Type="http://schemas.openxmlformats.org/officeDocument/2006/relationships/hyperlink" Id="rId19" Target="https://morrison-lab.github.io/mds/calculus-double-integrals.html#thm-fubini-tonelli" TargetMode="External" /><Relationship Type="http://schemas.openxmlformats.org/officeDocument/2006/relationships/hyperlink" Id="rId72" Target="https://morrison-lab.github.io/mds/measures.html#def-counting-measure" TargetMode="External" /><Relationship Type="http://schemas.openxmlformats.org/officeDocument/2006/relationships/hyperlink" Id="rId70" Target="https://morrison-lab.github.io/mds/measures.html#def-measure" TargetMode="External" /><Relationship Type="http://schemas.openxmlformats.org/officeDocument/2006/relationships/hyperlink" Id="rId110" Target="https://morrison-lab.github.io/sds/estimation.html#def-estimand" TargetMode="External" /><Relationship Type="http://schemas.openxmlformats.org/officeDocument/2006/relationships/hyperlink" Id="rId145" Target="https://www.cengage.com/c/statistical-inference-2e-casella-berger/9780534243128/" TargetMode="External" /><Relationship Type="http://schemas.openxmlformats.org/officeDocument/2006/relationships/hyperlink" Id="rId107" Target="independence.qmd#def-indpt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39" Target="probability-basics.qmd#def-random-choice" TargetMode="External" /><Relationship Type="http://schemas.openxmlformats.org/officeDocument/2006/relationships/hyperlink" Id="rId80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53" Target="random-variables.qmd#def-joint-density-mass" TargetMode="External" /><Relationship Type="http://schemas.openxmlformats.org/officeDocument/2006/relationships/hyperlink" Id="rId106" Target="random-variables.qmd#def-joint-distribution" TargetMode="External" /><Relationship Type="http://schemas.openxmlformats.org/officeDocument/2006/relationships/hyperlink" Id="rId44" Target="random-variables.qmd#def-joint-pdf" TargetMode="External" /><Relationship Type="http://schemas.openxmlformats.org/officeDocument/2006/relationships/hyperlink" Id="rId40" Target="random-variables.qmd#def-joint-pmf" TargetMode="External" /><Relationship Type="http://schemas.openxmlformats.org/officeDocument/2006/relationships/hyperlink" Id="rId37" Target="random-variables.qmd#def-jointly-distributed" TargetMode="External" /><Relationship Type="http://schemas.openxmlformats.org/officeDocument/2006/relationships/hyperlink" Id="rId42" Target="random-variables.qmd#def-marginal" TargetMode="External" /><Relationship Type="http://schemas.openxmlformats.org/officeDocument/2006/relationships/hyperlink" Id="rId49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9" Target="random-variables.qmd#exm-joint-pmf" TargetMode="External" /><Relationship Type="http://schemas.openxmlformats.org/officeDocument/2006/relationships/hyperlink" Id="rId45" Target="random-variables.qmd#thm-marginal-density" TargetMode="External" /><Relationship Type="http://schemas.openxmlformats.org/officeDocument/2006/relationships/hyperlink" Id="rId41" Target="random-variables.qmd#thm-marginal-pmf" TargetMode="External" /><Relationship Type="http://schemas.openxmlformats.org/officeDocument/2006/relationships/hyperlink" Id="rId48" Target="variance-covariance.qmd#def-correlation" TargetMode="External" /><Relationship Type="http://schemas.openxmlformats.org/officeDocument/2006/relationships/hyperlink" Id="rId47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3" Target="data/auto.csv" TargetMode="External" /><Relationship Type="http://schemas.openxmlformats.org/officeDocument/2006/relationships/hyperlink" Id="rId154" Target="https://bookdown.org/kevin_davisross/probsim-book/" TargetMode="External" /><Relationship Type="http://schemas.openxmlformats.org/officeDocument/2006/relationships/hyperlink" Id="rId82" Target="https://cran.r-project.org/package=ISLR2" TargetMode="External" /><Relationship Type="http://schemas.openxmlformats.org/officeDocument/2006/relationships/hyperlink" Id="rId151" Target="https://doi.org/10.1007/978-0-387-84858-7" TargetMode="External" /><Relationship Type="http://schemas.openxmlformats.org/officeDocument/2006/relationships/hyperlink" Id="rId149" Target="https://doi.org/10.1007/978-1-4614-4708-5" TargetMode="External" /><Relationship Type="http://schemas.openxmlformats.org/officeDocument/2006/relationships/hyperlink" Id="rId147" Target="https://doi.org/10.1201/9781315182780" TargetMode="External" /><Relationship Type="http://schemas.openxmlformats.org/officeDocument/2006/relationships/hyperlink" Id="rId157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159" Target="https://en.wikipedia.org/wiki/Law_of_the_unconscious_statistician" TargetMode="External" /><Relationship Type="http://schemas.openxmlformats.org/officeDocument/2006/relationships/hyperlink" Id="rId81" Target="https://islp.readthedocs.io/" TargetMode="External" /><Relationship Type="http://schemas.openxmlformats.org/officeDocument/2006/relationships/hyperlink" Id="rId129" Target="https://morrison-lab.github.io/mds/algebra-basics.html#def-argmin" TargetMode="External" /><Relationship Type="http://schemas.openxmlformats.org/officeDocument/2006/relationships/hyperlink" Id="rId19" Target="https://morrison-lab.github.io/mds/calculus-double-integrals.html#thm-fubini-tonelli" TargetMode="External" /><Relationship Type="http://schemas.openxmlformats.org/officeDocument/2006/relationships/hyperlink" Id="rId72" Target="https://morrison-lab.github.io/mds/measures.html#def-counting-measure" TargetMode="External" /><Relationship Type="http://schemas.openxmlformats.org/officeDocument/2006/relationships/hyperlink" Id="rId70" Target="https://morrison-lab.github.io/mds/measures.html#def-measure" TargetMode="External" /><Relationship Type="http://schemas.openxmlformats.org/officeDocument/2006/relationships/hyperlink" Id="rId110" Target="https://morrison-lab.github.io/sds/estimation.html#def-estimand" TargetMode="External" /><Relationship Type="http://schemas.openxmlformats.org/officeDocument/2006/relationships/hyperlink" Id="rId145" Target="https://www.cengage.com/c/statistical-inference-2e-casella-berger/9780534243128/" TargetMode="External" /><Relationship Type="http://schemas.openxmlformats.org/officeDocument/2006/relationships/hyperlink" Id="rId107" Target="independence.qmd#def-indpt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39" Target="probability-basics.qmd#def-random-choice" TargetMode="External" /><Relationship Type="http://schemas.openxmlformats.org/officeDocument/2006/relationships/hyperlink" Id="rId80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53" Target="random-variables.qmd#def-joint-density-mass" TargetMode="External" /><Relationship Type="http://schemas.openxmlformats.org/officeDocument/2006/relationships/hyperlink" Id="rId106" Target="random-variables.qmd#def-joint-distribution" TargetMode="External" /><Relationship Type="http://schemas.openxmlformats.org/officeDocument/2006/relationships/hyperlink" Id="rId44" Target="random-variables.qmd#def-joint-pdf" TargetMode="External" /><Relationship Type="http://schemas.openxmlformats.org/officeDocument/2006/relationships/hyperlink" Id="rId40" Target="random-variables.qmd#def-joint-pmf" TargetMode="External" /><Relationship Type="http://schemas.openxmlformats.org/officeDocument/2006/relationships/hyperlink" Id="rId37" Target="random-variables.qmd#def-jointly-distributed" TargetMode="External" /><Relationship Type="http://schemas.openxmlformats.org/officeDocument/2006/relationships/hyperlink" Id="rId42" Target="random-variables.qmd#def-marginal" TargetMode="External" /><Relationship Type="http://schemas.openxmlformats.org/officeDocument/2006/relationships/hyperlink" Id="rId49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9" Target="random-variables.qmd#exm-joint-pmf" TargetMode="External" /><Relationship Type="http://schemas.openxmlformats.org/officeDocument/2006/relationships/hyperlink" Id="rId45" Target="random-variables.qmd#thm-marginal-density" TargetMode="External" /><Relationship Type="http://schemas.openxmlformats.org/officeDocument/2006/relationships/hyperlink" Id="rId41" Target="random-variables.qmd#thm-marginal-pmf" TargetMode="External" /><Relationship Type="http://schemas.openxmlformats.org/officeDocument/2006/relationships/hyperlink" Id="rId48" Target="variance-covariance.qmd#def-correlation" TargetMode="External" /><Relationship Type="http://schemas.openxmlformats.org/officeDocument/2006/relationships/hyperlink" Id="rId47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2026-10-16T10:03:12Z</dcterms:created>
  <dcterms:modified xsi:type="dcterms:W3CDTF">2026-10-16T10:03:12Z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02:58:15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