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2026-10-10 00:00:40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5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1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9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1"/>
    <w:bookmarkStart w:id="44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2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3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4"/>
    <w:bookmarkStart w:id="46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6"/>
    <w:bookmarkStart w:id="4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7"/>
    <w:bookmarkStart w:id="48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Start w:id="5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0"/>
    <w:bookmarkStart w:id="51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1"/>
    <w:bookmarkStart w:id="5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bookmarkStart w:id="53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3"/>
    <w:bookmarkStart w:id="5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4"/>
    <w:bookmarkStart w:id="56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6"/>
    <w:bookmarkStart w:id="5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9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0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Start w:id="61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3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2"/>
    <w:bookmarkStart w:id="6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5"/>
    <w:bookmarkStart w:id="90" w:name="fubinitonelli-for-expectations"/>
    <w:p>
      <w:pPr>
        <w:pStyle w:val="Heading2"/>
      </w:pPr>
      <w:r>
        <w:t xml:space="preserve">2 Fubini–Tonelli for expectations</w:t>
      </w:r>
    </w:p>
    <w:bookmarkStart w:id="67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6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0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0"/>
    <w:bookmarkStart w:id="72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1"/>
        </w:tc>
      </w:tr>
    </w:tbl>
    <w:bookmarkEnd w:id="72"/>
    <w:bookmarkStart w:id="74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3"/>
        </w:tc>
      </w:tr>
    </w:tbl>
    <w:bookmarkEnd w:id="74"/>
    <w:bookmarkStart w:id="75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0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7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7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7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0"/>
    <w:bookmarkStart w:id="81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2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2"/>
    <w:bookmarkStart w:id="8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8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8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8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0"/>
    <w:bookmarkStart w:id="101" w:name="sec-loss-risk"/>
    <w:p>
      <w:pPr>
        <w:pStyle w:val="Heading2"/>
      </w:pPr>
      <w:r>
        <w:t xml:space="preserve">3 Loss and risk</w:t>
      </w:r>
    </w:p>
    <w:bookmarkStart w:id="9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2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2"/>
    <w:bookmarkStart w:id="93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3"/>
    <w:bookmarkStart w:id="94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5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6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6"/>
    <w:bookmarkStart w:id="97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97"/>
    <w:bookmarkStart w:id="98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99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9"/>
    <w:bookmarkStart w:id="100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1"/>
    <w:bookmarkStart w:id="112" w:name="sec-entropy"/>
    <w:p>
      <w:pPr>
        <w:pStyle w:val="Heading2"/>
      </w:pPr>
      <w:r>
        <w:t xml:space="preserve">4 Entropy and cross-entropy</w:t>
      </w:r>
    </w:p>
    <w:bookmarkStart w:id="10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2"/>
    <w:bookmarkStart w:id="103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3"/>
    <w:bookmarkStart w:id="104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4"/>
    <w:bookmarkStart w:id="105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5"/>
    <w:bookmarkStart w:id="10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6"/>
    <w:bookmarkStart w:id="107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07"/>
    <w:bookmarkStart w:id="10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8"/>
    <w:bookmarkStart w:id="109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0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0"/>
    <w:bookmarkStart w:id="111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1"/>
    <w:bookmarkEnd w:id="112"/>
    <w:bookmarkStart w:id="131" w:name="references"/>
    <w:p>
      <w:pPr>
        <w:pStyle w:val="Heading2"/>
      </w:pPr>
      <w:r>
        <w:t xml:space="preserve">References</w:t>
      </w:r>
    </w:p>
    <w:bookmarkStart w:id="130" w:name="refs"/>
    <w:bookmarkStart w:id="11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3"/>
    <w:bookmarkStart w:id="1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5"/>
    <w:bookmarkStart w:id="1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7"/>
    <w:bookmarkStart w:id="11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19"/>
    <w:bookmarkStart w:id="12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1"/>
    <w:bookmarkStart w:id="12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2"/>
    <w:bookmarkStart w:id="12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4"/>
    <w:bookmarkStart w:id="12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5"/>
    <w:bookmarkStart w:id="12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27"/>
    <w:bookmarkStart w:id="12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4" Target="media/rId84.png" /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data/auto.csv" TargetMode="External" /><Relationship Type="http://schemas.openxmlformats.org/officeDocument/2006/relationships/hyperlink" Id="rId123" Target="https://bookdown.org/kevin_davisross/probsim-book/" TargetMode="External" /><Relationship Type="http://schemas.openxmlformats.org/officeDocument/2006/relationships/hyperlink" Id="rId78" Target="https://cran.r-project.org/package=ISLR2" TargetMode="External" /><Relationship Type="http://schemas.openxmlformats.org/officeDocument/2006/relationships/hyperlink" Id="rId120" Target="https://doi.org/10.1007/978-0-387-84858-7" TargetMode="External" /><Relationship Type="http://schemas.openxmlformats.org/officeDocument/2006/relationships/hyperlink" Id="rId118" Target="https://doi.org/10.1007/978-1-4614-4708-5" TargetMode="External" /><Relationship Type="http://schemas.openxmlformats.org/officeDocument/2006/relationships/hyperlink" Id="rId116" Target="https://doi.org/10.1201/9781315182780" TargetMode="External" /><Relationship Type="http://schemas.openxmlformats.org/officeDocument/2006/relationships/hyperlink" Id="rId12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28" Target="https://en.wikipedia.org/wiki/Law_of_the_unconscious_statistician" TargetMode="External" /><Relationship Type="http://schemas.openxmlformats.org/officeDocument/2006/relationships/hyperlink" Id="rId77" Target="https://islp.readthedocs.io/" TargetMode="External" /><Relationship Type="http://schemas.openxmlformats.org/officeDocument/2006/relationships/hyperlink" Id="rId19" Target="https://morrison-lab.github.io/mds/calculus.html#thm-fubini-tonelli" TargetMode="External" /><Relationship Type="http://schemas.openxmlformats.org/officeDocument/2006/relationships/hyperlink" Id="rId68" Target="https://morrison-lab.github.io/mds/measures.html#def-counting-measure" TargetMode="External" /><Relationship Type="http://schemas.openxmlformats.org/officeDocument/2006/relationships/hyperlink" Id="rId66" Target="https://morrison-lab.github.io/mds/measures.html#def-measure" TargetMode="External" /><Relationship Type="http://schemas.openxmlformats.org/officeDocument/2006/relationships/hyperlink" Id="rId11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76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49" Target="random-variables.qmd#def-joint-density-mass" TargetMode="External" /><Relationship Type="http://schemas.openxmlformats.org/officeDocument/2006/relationships/hyperlink" Id="rId42" Target="random-variables.qmd#def-joint-pdf" TargetMode="External" /><Relationship Type="http://schemas.openxmlformats.org/officeDocument/2006/relationships/hyperlink" Id="rId38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0" Target="random-variables.qmd#def-marginal" TargetMode="External" /><Relationship Type="http://schemas.openxmlformats.org/officeDocument/2006/relationships/hyperlink" Id="rId4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5" Target="random-variables.qmd#exm-joint-pmf" TargetMode="External" /><Relationship Type="http://schemas.openxmlformats.org/officeDocument/2006/relationships/hyperlink" Id="rId43" Target="random-variables.qmd#thm-marginal-density" TargetMode="External" /><Relationship Type="http://schemas.openxmlformats.org/officeDocument/2006/relationships/hyperlink" Id="rId39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2026-10-10T07:03:27Z</dcterms:created>
  <dcterms:modified xsi:type="dcterms:W3CDTF">2026-10-10T07:03:27Z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00:00:40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