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Independence</w:t>
      </w:r>
    </w:p>
    <w:p>
      <w:pPr>
        <w:pStyle w:val="Date"/>
      </w:pPr>
      <w:r>
        <w:t xml:space="preserve">Last modified: 2026-10-29 14:37:42 (PDT)</w:t>
      </w:r>
    </w:p>
    <w:p>
      <w:pPr>
        <w:pStyle w:val="FirstParagraph"/>
      </w:pPr>
      <w:bookmarkStart w:id="9" w:name="sec-independence"/>
      <w:bookmarkEnd w:id="9"/>
    </w:p>
    <w:bookmarkStart w:id="11" w:name="def-indpt"/>
    <w:p>
      <w:pPr>
        <w:pStyle w:val="BodyText"/>
      </w:pPr>
      <w:r>
        <w:rPr>
          <w:b/>
          <w:bCs/>
        </w:rPr>
        <w:t xml:space="preserve">Definition 1 (Statistical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statistically independent</w:t>
      </w:r>
      <w:r>
        <w:t xml:space="preserve"> </w:t>
      </w:r>
      <w:r>
        <w:t xml:space="preserve">[1]</w:t>
      </w:r>
      <w:r>
        <w:t xml:space="preserve"> </w:t>
      </w:r>
      <w:r>
        <w:t xml:space="preserve">if, for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independent”</w:t>
      </w:r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is essentially</w:t>
      </w:r>
      <w:r>
        <w:t xml:space="preserve"> </w:t>
      </w:r>
      <m:oMath>
        <m:r>
          <m:rPr>
            <m:sty m:val="p"/>
          </m:rPr>
          <m:t>∏</m:t>
        </m:r>
      </m:oMath>
      <w:r>
        <w:t xml:space="preserve"> </w:t>
      </w:r>
      <w:r>
        <w:t xml:space="preserve">upside-down,</w:t>
      </w:r>
      <w:r>
        <w:t xml:space="preserve"> </w:t>
      </w:r>
      <w:r>
        <w:t xml:space="preserve">which can remind you of the definition.</w:t>
      </w:r>
    </w:p>
    <w:bookmarkStart w:id="13" w:name="thm-indpt-pmf"/>
    <w:p>
      <w:pPr>
        <w:pStyle w:val="BodyText"/>
      </w:pPr>
      <w:r>
        <w:rPr>
          <w:b/>
          <w:bCs/>
        </w:rPr>
        <w:t xml:space="preserve">Theorem 1 (Independence of discrete random variables: the joint PMF factors)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their</w:t>
      </w:r>
      <w:r>
        <w:t xml:space="preserve"> </w:t>
      </w:r>
      <w:hyperlink r:id="rId12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factors</w:t>
      </w:r>
      <w:r>
        <w:t xml:space="preserve"> </w:t>
      </w:r>
      <w:r>
        <w:t xml:space="preserve">into the product of their PMFs:</w:t>
      </w:r>
      <w:r>
        <w:t xml:space="preserve"> </w:t>
      </w:r>
      <w:r>
        <w:t xml:space="preserve">for all real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indpt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sets of real numbers,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the set of tuples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w:hyperlink r:id="rId14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countable,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countable.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takes its values in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joint PMF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over the product set </m:t>
              </m:r>
              <m:r>
                <m:t>C</m:t>
              </m:r>
              <m:r>
                <m:rPr>
                  <m:nor/>
                  <m:sty m:val="p"/>
                </m:rPr>
                <m:t> of non-negative products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5" w:name="exm-indpt"/>
    <w:p>
      <w:pPr>
        <w:pStyle w:val="FirstParagraph"/>
      </w:pPr>
      <w:r>
        <w:rPr>
          <w:b/>
          <w:bCs/>
        </w:rPr>
        <w:t xml:space="preserve">Example 1 (Two fair coin flips)</w:t>
      </w:r>
      <w:r>
        <w:t xml:space="preserve"> </w:t>
      </w:r>
      <w:r>
        <w:t xml:space="preserve">Flip two fair coins,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the first and second flip.</w:t>
      </w:r>
      <w:r>
        <w:t xml:space="preserve"> </w:t>
      </w:r>
      <w:r>
        <w:t xml:space="preserve">Each of the four outcomes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so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factorization holds for the other three pairs of values,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.</w:t>
      </w:r>
      <w:r>
        <w:t xml:space="preserve"> </w:t>
      </w:r>
      <w:r>
        <w:t xml:space="preserve">In contrast,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total number of heads,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are not independent: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9" w:name="thm-indpt-density"/>
    <w:p>
      <w:pPr>
        <w:pStyle w:val="FirstParagraph"/>
      </w:pPr>
      <w:r>
        <w:rPr>
          <w:b/>
          <w:bCs/>
        </w:rPr>
        <w:t xml:space="preserve">Theorem 2 (Independence with densities: the joint density factors)</w:t>
      </w:r>
      <w:r>
        <w:t xml:space="preserve"> </w:t>
      </w:r>
      <w:r>
        <w:rPr>
          <w:b/>
          <w:bCs/>
        </w:rPr>
        <w:t xml:space="preserve">Continuous case.</w:t>
      </w:r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w:hyperlink r:id="rId16">
        <w:r>
          <w:rPr>
            <w:rStyle w:val="Hyperlink"/>
          </w:rPr>
          <w:t xml:space="preserve">densities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Mixed case.</w:t>
      </w:r>
      <w:r>
        <w:t xml:space="preserve"> </w:t>
      </w:r>
      <w:r>
        <w:t xml:space="preserve">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continuous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statistically independent</w:t>
      </w:r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is beyond these notes’ scope:</w:t>
      </w:r>
      <w:r>
        <w:t xml:space="preserve"> </w:t>
      </w:r>
      <w:r>
        <w:t xml:space="preserve">it needs measure theory that the notes do not develop,</w:t>
      </w:r>
      <w:r>
        <w:t xml:space="preserve"> </w:t>
      </w:r>
      <w:r>
        <w:t xml:space="preserve">to extend a density’s integrals from intervals to general sets</w:t>
      </w:r>
      <w:r>
        <w:t xml:space="preserve"> </w:t>
      </w:r>
      <w:r>
        <w:t xml:space="preserve">and to exchange the order of integration</w:t>
      </w:r>
      <w:r>
        <w:t xml:space="preserve"> </w:t>
      </w:r>
      <w:r>
        <w:t xml:space="preserve">[2], [3]</w:t>
      </w:r>
      <w:r>
        <w:t xml:space="preserve">.</w:t>
      </w:r>
      <w:r>
        <w:t xml:space="preserve"> </w:t>
      </w:r>
      <w:r>
        <w:t xml:space="preserve">The continuous case extends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random variables</w:t>
      </w:r>
      <w:r>
        <w:t xml:space="preserve"> </w:t>
      </w:r>
      <w:r>
        <w:t xml:space="preserve">with a joint density of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statement says</w:t>
      </w:r>
      <w:r>
        <w:t xml:space="preserve"> </w:t>
      </w:r>
      <w:r>
        <w:t xml:space="preserve">“a joint density”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“the joint density”</w:t>
      </w:r>
      <w:r>
        <w:t xml:space="preserve"> </w:t>
      </w:r>
      <w:r>
        <w:t xml:space="preserve">because a density is not unique:</w:t>
      </w:r>
      <w:r>
        <w:t xml:space="preserve"> </w:t>
      </w:r>
      <w:r>
        <w:t xml:space="preserve">changing it on a set of zero area</w:t>
      </w:r>
      <w:r>
        <w:t xml:space="preserve"> </w:t>
      </w:r>
      <w:r>
        <w:t xml:space="preserve">(zero length, in the mixed case)</w:t>
      </w:r>
      <w:r>
        <w:t xml:space="preserve"> </w:t>
      </w:r>
      <w:r>
        <w:t xml:space="preserve">changes none of its integrals.</w:t>
      </w:r>
    </w:p>
    <w:bookmarkStart w:id="22" w:name="exm-indpt-pmf-fails"/>
    <w:p>
      <w:pPr>
        <w:pStyle w:val="BodyText"/>
      </w:pPr>
      <w:r>
        <w:rPr>
          <w:b/>
          <w:bCs/>
        </w:rPr>
        <w:t xml:space="preserve">Example 2 (The PMF form fails for continuous random variables)</w:t>
      </w:r>
      <w:r>
        <w:t xml:space="preserve"> </w:t>
      </w:r>
      <w:r>
        <w:t xml:space="preserve">The factorization in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work as a definition of independence</w:t>
      </w:r>
      <w:r>
        <w:t xml:space="preserve"> </w:t>
      </w:r>
      <w:r>
        <w:t xml:space="preserve">for continuous random variables:</w:t>
      </w:r>
      <w:r>
        <w:t xml:space="preserve"> </w:t>
      </w:r>
      <w:r>
        <w:t xml:space="preserve">there,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so it would call every pair of continuous random variables independent.</w:t>
      </w:r>
      <w:r>
        <w:t xml:space="preserve"> </w:t>
      </w:r>
      <w:r>
        <w:t xml:space="preserve">For instance,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whose density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 empty otherwise,</w:t>
      </w:r>
      <w:r>
        <w:t xml:space="preserve"> </w:t>
      </w:r>
      <w:r>
        <w:t xml:space="preserve">so it has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the</w:t>
      </w:r>
      <w:r>
        <w:t xml:space="preserve"> </w:t>
      </w:r>
      <w:hyperlink r:id="rId21">
        <w:r>
          <w:rPr>
            <w:rStyle w:val="Hyperlink"/>
          </w:rPr>
          <w:t xml:space="preserve">continuous</w:t>
        </w:r>
      </w:hyperlink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PMF form holds.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density of </m:t>
              </m:r>
              <m:r>
                <m:t>X</m:t>
              </m:r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22"/>
    <w:p>
      <w:pPr>
        <w:pStyle w:val="FirstParagraph"/>
      </w:pPr>
      <w:bookmarkStart w:id="23" w:name="sec-conditional-independence"/>
      <w:bookmarkEnd w:id="23"/>
    </w:p>
    <w:bookmarkStart w:id="24" w:name="def-cind"/>
    <w:p>
      <w:pPr>
        <w:pStyle w:val="BodyText"/>
      </w:pPr>
      <w:r>
        <w:rPr>
          <w:b/>
          <w:bCs/>
        </w:rPr>
        <w:t xml:space="preserve">Definition 2 (Conditional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</w:t>
      </w:r>
      <w:r>
        <w:t xml:space="preserve"> </w:t>
      </w:r>
      <w:r>
        <w:t xml:space="preserve">[4]</w:t>
      </w:r>
      <w:r>
        <w:t xml:space="preserve"> </w:t>
      </w:r>
      <w:r>
        <w:t xml:space="preserve">given a discrete random variable (or vector)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if, for every value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$\Pr(\mathord{\smash[b]{\underset{\raise.3ex\hbox{$\scriptstyle\sim$}}{X}}\vphantom{X}}= \mathord{\smash[b]{\underset{\raise.3ex\hbox{$\scriptstyle\sim$}}{x}}\vphantom{x}}) &gt; 0$</w:t>
      </w:r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conditional probability that every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conditional probabilities:</w:t>
      </w:r>
    </w:p>
    <w:p>
      <w:pPr>
        <w:pStyle w:val="BodyText"/>
      </w:pPr>
      <w:r>
        <w:t xml:space="preserve">$$\Pr(Y_1 \in A_1, \ldots, Y_n \in A_n \mid \mathord{\smash[b]{\underset{\raise.3ex\hbox{$\scriptstyle\sim$}}{X}}\vphantom{X}}= \mathord{\smash[b]{\underset{\raise.3ex\hbox{$\scriptstyle\sim$}}{x}}\vphantom{x}}) = \prod_{i=1}^n{\Pr(Y_i \in A_i \mid \mathord{\smash[b]{\underset{\raise.3ex\hbox{$\scriptstyle\sim$}}{X}}\vphantom{X}}= \mathord{\smash[b]{\underset{\raise.3ex\hbox{$\scriptstyle\sim$}}{x}}\vphantom{x}})}$$</w:t>
      </w:r>
    </w:p>
    <w:p>
      <w:pPr>
        <w:pStyle w:val="FirstParagraph"/>
      </w:pPr>
      <w:r>
        <w:t xml:space="preserve">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continuous, every event</w:t>
      </w:r>
      <w:r>
        <w:t xml:space="preserve"> </w:t>
      </w:r>
      <w:r>
        <w:t xml:space="preserve">$\{\mathord{\smash[b]{\underset{\raise.3ex\hbox{$\scriptstyle\sim$}}{X}}\vphantom{X}}= \mathord{\smash[b]{\underset{\raise.3ex\hbox{$\scriptstyle\sim$}}{x}}\vphantom{x}}\}$</w:t>
      </w:r>
      <w:r>
        <w:t xml:space="preserve"> </w:t>
      </w:r>
      <w:r>
        <w:t xml:space="preserve">has probability 0,</w:t>
      </w:r>
      <w:r>
        <w:t xml:space="preserve"> </w:t>
      </w:r>
      <w:r>
        <w:t xml:space="preserve">so the condition is stated with densities instead: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$\operatorname{p}(\mathord{\smash[b]{\underset{\raise.3ex\hbox{$\scriptstyle\sim$}}{X}}\vphantom{X}}= \mathord{\smash[b]{\underset{\raise.3ex\hbox{$\scriptstyle\sim$}}{x}}\vphantom{x}}) &gt; 0$</w:t>
      </w:r>
      <w:r>
        <w:t xml:space="preserve"> </w:t>
      </w:r>
      <w:r>
        <w:t xml:space="preserve">and all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w:r>
        <w:t xml:space="preserve">$$\frac{\operatorname{p}(\mathord{\smash[b]{\underset{\raise.3ex\hbox{$\scriptstyle\sim$}}{X}}\vphantom{X}}= \mathord{\smash[b]{\underset{\raise.3ex\hbox{$\scriptstyle\sim$}}{x}}\vphantom{x}}, Y_1 = y_1, \ldots, Y_n = y_n)}{\operatorname{p}(\mathord{\smash[b]{\underset{\raise.3ex\hbox{$\scriptstyle\sim$}}{X}}\vphantom{X}}= \mathord{\smash[b]{\underset{\raise.3ex\hbox{$\scriptstyle\sim$}}{x}}\vphantom{x}})} = \prod_{i=1}^n{\frac{\operatorname{p}(\mathord{\smash[b]{\underset{\raise.3ex\hbox{$\scriptstyle\sim$}}{X}}\vphantom{X}}= \mathord{\smash[b]{\underset{\raise.3ex\hbox{$\scriptstyle\sim$}}{x}}\vphantom{x}}, Y_i = y_i)}{\operatorname{p}(\mathord{\smash[b]{\underset{\raise.3ex\hbox{$\scriptstyle\sim$}}{X}}\vphantom{X}}= \mathord{\smash[b]{\underset{\raise.3ex\hbox{$\scriptstyle\sim$}}{x}}\vphantom{x}})}}$$</w:t>
      </w:r>
    </w:p>
    <w:p>
      <w:pPr>
        <w:pStyle w:val="FirstParagraph"/>
      </w:pPr>
      <w:r>
        <w:t xml:space="preserve">where each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(with probability masses in place of densities for any discrete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).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continuous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each ratio in the density form is the density of the</w:t>
      </w:r>
      <w:r>
        <w:t xml:space="preserve"> </w:t>
      </w:r>
      <m:oMath>
        <m:r>
          <m:t>Y</m:t>
        </m:r>
      </m:oMath>
      <w:r>
        <w:t xml:space="preserve">’s</w:t>
      </w:r>
      <w:r>
        <w:t xml:space="preserve"> </w:t>
      </w:r>
      <w:r>
        <w:t xml:space="preserve">under their conditional distribution given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 both forms say the same thing:</w:t>
      </w:r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’s joint distribution factors.</w:t>
      </w:r>
    </w:p>
    <w:bookmarkStart w:id="26" w:name="exm-cind"/>
    <w:p>
      <w:pPr>
        <w:pStyle w:val="BodyText"/>
      </w:pPr>
      <w:r>
        <w:rPr>
          <w:b/>
          <w:bCs/>
        </w:rPr>
        <w:t xml:space="preserve">Example 3 (Two tests of the same patient)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indicate whether a patient has a disease,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positive results on two tests</w:t>
      </w:r>
      <w:r>
        <w:t xml:space="preserve"> </w:t>
      </w:r>
      <w:r>
        <w:t xml:space="preserve">whose errors are unrelated, so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conditionally independent 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 each test is positive with probability</w:t>
      </w:r>
      <w:r>
        <w:t xml:space="preserve"> </w:t>
      </w:r>
      <m:oMath>
        <m:r>
          <m:t>0.9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with probability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Then, by the</w:t>
      </w:r>
      <w:r>
        <w:t xml:space="preserve"> </w:t>
      </w:r>
      <w:hyperlink r:id="rId25">
        <w:r>
          <w:rPr>
            <w:rStyle w:val="Hyperlink"/>
          </w:rPr>
          <w:t xml:space="preserve">law of total probability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on </m:t>
              </m:r>
              <m:r>
                <m:t>X</m:t>
              </m:r>
              <m:r>
                <m:rPr>
                  <m:nor/>
                  <m:sty m:val="p"/>
                </m:rPr>
                <m:t>; factor given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0.081</m:t>
              </m:r>
              <m:r>
                <m:rPr>
                  <m:sty m:val="p"/>
                </m:rPr>
                <m:t>+</m:t>
              </m:r>
              <m:r>
                <m:t>0.009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0.0324</m:t>
        </m:r>
        <m:r>
          <m:rPr>
            <m:sty m:val="p"/>
          </m:rPr>
          <m:t>≠</m:t>
        </m:r>
        <m:r>
          <m:t>0.09</m:t>
        </m:r>
      </m:oMath>
      <w:r>
        <w:t xml:space="preserve">:</w:t>
      </w:r>
      <w:r>
        <w:t xml:space="preserve"> </w:t>
      </w:r>
      <w:r>
        <w:t xml:space="preserve">the tests are conditionally independent given</w:t>
      </w:r>
      <w:r>
        <w:t xml:space="preserve"> </w:t>
      </w:r>
      <m:oMath>
        <m:r>
          <m:t>X</m:t>
        </m:r>
      </m:oMath>
      <w:r>
        <w:t xml:space="preserve">, but not independent.</w:t>
      </w:r>
    </w:p>
    <w:bookmarkEnd w:id="26"/>
    <w:bookmarkStart w:id="27" w:name="exm-indpt-not-cind"/>
    <w:p>
      <w:pPr>
        <w:pStyle w:val="BodyText"/>
      </w:pPr>
      <w:r>
        <w:rPr>
          <w:b/>
          <w:bCs/>
        </w:rPr>
        <w:t xml:space="preserve">Example 4 (Two coins, given their total)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two fair coin flips,</w:t>
      </w:r>
      <w:r>
        <w:t xml:space="preserve"> </w:t>
      </w:r>
      <w:r>
        <w:t xml:space="preserve">which are independent (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which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exactly one coin is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heads make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, not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means 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 the product of the conditional probabilities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independent, 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7"/>
    <w:bookmarkStart w:id="28" w:name="prp-cind-indpt-neither"/>
    <w:p>
      <w:pPr>
        <w:pStyle w:val="BodyText"/>
      </w:pPr>
      <w:r>
        <w:rPr>
          <w:b/>
          <w:bCs/>
        </w:rPr>
        <w:t xml:space="preserve">Proposition 1 (Neither independence nor conditional independence implies the other)</w:t>
      </w:r>
      <w:r>
        <w:t xml:space="preserve"> </w:t>
      </w:r>
      <w:r>
        <w:t xml:space="preserve">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but not</w:t>
      </w:r>
      <w:r>
        <w:t xml:space="preserve"> </w:t>
      </w:r>
      <w:hyperlink w:anchor="def-indpt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and 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w:anchor="exm-cind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gives the first case,</w:t>
      </w:r>
      <w:r>
        <w:t xml:space="preserve"> </w:t>
      </w:r>
      <w:r>
        <w:t xml:space="preserve">and</w:t>
      </w:r>
      <w:r>
        <w:t xml:space="preserve"> </w:t>
      </w:r>
      <w:hyperlink w:anchor="exm-indpt-not-cind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gives the second.</w:t>
      </w:r>
    </w:p>
    <w:bookmarkStart w:id="29" w:name="exm-umbrellas-rain"/>
    <w:p>
      <w:pPr>
        <w:pStyle w:val="BodyText"/>
      </w:pPr>
      <w:r>
        <w:rPr>
          <w:b/>
          <w:bCs/>
        </w:rPr>
        <w:t xml:space="preserve">Example 5 (Wet roads, umbrellas, and rain)</w:t>
      </w:r>
      <w:r>
        <w:t xml:space="preserve"> </w:t>
      </w:r>
      <w:r>
        <w:t xml:space="preserve">Consider Brian Hutchinson’s intuitive illustration of conditional independence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denote wet roads,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denote people carrying umbrellas, 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denote rain.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Marginally, wet roads and umbrellas are not independent (</w:t>
      </w:r>
      <m:oMath>
        <m:r>
          <m:t>w</m:t>
        </m:r>
        <m:box>
          <m:boxPr>
            <m:opEmu m:val="on"/>
          </m:boxPr>
          <m:e>
            <m:r>
              <m:rPr>
                <m:sty m:val="p"/>
              </m:rPr>
              <m:t>⟂̸</m:t>
            </m:r>
          </m:e>
        </m:box>
        <m:r>
          <m:t>u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If you look out a window and see people holding open umbrellas,</w:t>
      </w:r>
      <w:r>
        <w:t xml:space="preserve"> </w:t>
      </w:r>
      <w:r>
        <w:t xml:space="preserve">that increases the probability that the pavement outside is wet.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Conditionally on rain, they are independent (</w:t>
      </w:r>
      <m:oMath>
        <m:r>
          <m:t>w</m:t>
        </m:r>
        <m:r>
          <m:rPr>
            <m:sty m:val="p"/>
          </m:rPr>
          <m:t>⟂</m:t>
        </m:r>
        <m:r>
          <m:t>u</m:t>
        </m:r>
        <m:r>
          <m:rPr>
            <m:sty m:val="p"/>
          </m:rPr>
          <m:t>∣</m:t>
        </m:r>
        <m:r>
          <m:t>r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Once you know with certainty whether it is currently raining,</w:t>
      </w:r>
      <w:r>
        <w:t xml:space="preserve"> </w:t>
      </w:r>
      <w:r>
        <w:t xml:space="preserve">learning whether pedestrians are carrying umbrellas tells you nothing more about the state of the roads: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u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</m:oMath>
      </m:oMathPara>
    </w:p>
    <w:bookmarkEnd w:id="29"/>
    <w:bookmarkStart w:id="30" w:name="prp-cind-own-covariate"/>
    <w:p>
      <w:pPr>
        <w:pStyle w:val="FirstParagraph"/>
      </w:pPr>
      <w:r>
        <w:rPr>
          <w:b/>
          <w:bCs/>
        </w:rPr>
        <w:t xml:space="preserve">Proposition 2 (Conditional independence when each</w:t>
      </w:r>
      <w:r>
        <w:rPr>
          <w:b/>
          <w:bCs/>
        </w:rP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depends only on its own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be a discrete random vector,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Suppose also 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with</w:t>
      </w:r>
      <w:r>
        <w:t xml:space="preserve"> </w:t>
      </w:r>
      <w:r>
        <w:t xml:space="preserve">$\Pr(\mathord{\smash[b]{\underset{\raise.3ex\hbox{$\scriptstyle\sim$}}{X}}\vphantom{X}}= \mathord{\smash[b]{\underset{\raise.3ex\hbox{$\scriptstyle\sim$}}{x}}\vphantom{x}}) &gt; 0$</w:t>
      </w:r>
      <w:r>
        <w:t xml:space="preserve"> </w:t>
      </w:r>
      <w:r>
        <w:t xml:space="preserve">and every set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</w:p>
    <w:p>
      <w:pPr>
        <w:pStyle w:val="BodyText"/>
      </w:pPr>
      <w:r>
        <w:t xml:space="preserve">$$\Pr(Y_i \in A_i \mid \mathord{\smash[b]{\underset{\raise.3ex\hbox{$\scriptstyle\sim$}}{X}}\vphantom{X}}= \mathord{\smash[b]{\underset{\raise.3ex\hbox{$\scriptstyle\sim$}}{x}}\vphantom{x}}) = \Pr(Y_i \in A_i \mid X_i = x_i)$$</w:t>
      </w:r>
    </w:p>
    <w:p>
      <w:pPr>
        <w:pStyle w:val="FirstParagraph"/>
      </w:pPr>
      <w:r>
        <w:t xml:space="preserve">Then, for every such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$$\Pr(Y_1 \in A_1, \ldots, Y_n \in A_n \mid \mathord{\smash[b]{\underset{\raise.3ex\hbox{$\scriptstyle\sim$}}{X}}\vphantom{X}}= \mathord{\smash[b]{\underset{\raise.3ex\hbox{$\scriptstyle\sim$}}{x}}\vphantom{x}}) = \prod_{i=1}^n{\Pr(Y_i \in A_i \mid X_i = x_i)}$$</w:t>
      </w:r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conditional probability 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defined,</w:t>
      </w:r>
      <w:r>
        <w:t xml:space="preserve"> </w:t>
      </w:r>
      <w:r>
        <w:t xml:space="preserve">because</w:t>
      </w:r>
      <w:r>
        <w:t xml:space="preserve"> </w:t>
      </w:r>
      <w:r>
        <w:t xml:space="preserve">$\Pr(X_i = x_i) \ge \Pr(\mathord{\smash[b]{\underset{\raise.3ex\hbox{$\scriptstyle\sim$}}{X}}\vphantom{X}}= \mathord{\smash[b]{\underset{\raise.3ex\hbox{$\scriptstyle\sim$}}{x}}\vphantom{x}}) &gt; 0$</w:t>
      </w:r>
      <w:r>
        <w:t xml:space="preserve">. So:</w:t>
      </w:r>
    </w:p>
    <w:p>
      <w:pPr>
        <w:pStyle w:val="BodyText"/>
      </w:pPr>
      <w:r>
        <w:t xml:space="preserve">$$
    \begin{aligned}
    \Pr(Y_1 \in A_1, \ldots, Y_n \in A_n \mid \mathord{\smash[b]{\underset{\raise.3ex\hbox{$\scriptstyle\sim$}}{X}}\vphantom{X}}= \mathord{\smash[b]{\underset{\raise.3ex\hbox{$\scriptstyle\sim$}}{x}}\vphantom{x}})
    &amp;= \prod_{i=1}^n{\Pr(Y_i \in A_i \mid \mathord{\smash[b]{\underset{\raise.3ex\hbox{$\scriptstyle\sim$}}{X}}\vphantom{X}}= \mathord{\smash[b]{\underset{\raise.3ex\hbox{$\scriptstyle\sim$}}{x}}\vphantom{x}})}
    &amp;&amp; \text{(conditional independence given } \mathord{\smash[b]{\underset{\raise.3ex\hbox{$\scriptstyle\sim$}}{X}}\vphantom{X}}\text{)} \\
    &amp;= \prod_{i=1}^n{\Pr(Y_i \in A_i \mid X_i = x_i)}
    &amp;&amp; \text{(each } Y_i \text{ depends on } \mathord{\smash[b]{\underset{\raise.3ex\hbox{$\scriptstyle\sim$}}{X}}\vphantom{X}}\text{ only through } X_i \text{)}
    \end{aligned}
    $$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regression,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usually the full set of covariates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model usually also assumes, as</w:t>
      </w:r>
      <w:r>
        <w:t xml:space="preserve"> </w:t>
      </w:r>
      <w:hyperlink w:anchor="prp-cind-own-covariate">
        <w:r>
          <w:rPr>
            <w:rStyle w:val="Hyperlink"/>
          </w:rPr>
          <w:t xml:space="preserve">Proposition 2</w:t>
        </w:r>
      </w:hyperlink>
      <w:r>
        <w:t xml:space="preserve"> </w:t>
      </w:r>
      <w:r>
        <w:t xml:space="preserve">does,</w:t>
      </w:r>
      <w:r>
        <w:t xml:space="preserve"> </w:t>
      </w:r>
      <w:r>
        <w:t xml:space="preserve">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covariates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That second assumption is a separate one, not part of conditional independence.</w:t>
      </w:r>
    </w:p>
    <w:bookmarkStart w:id="32" w:name="def-ident"/>
    <w:p>
      <w:pPr>
        <w:pStyle w:val="BodyText"/>
      </w:pPr>
      <w:r>
        <w:rPr>
          <w:b/>
          <w:bCs/>
        </w:rPr>
        <w:t xml:space="preserve">Definition 3 (Identically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identically distributed</w:t>
      </w:r>
      <w:r>
        <w:t xml:space="preserve"> </w:t>
      </w:r>
      <w:r>
        <w:t xml:space="preserve">if they all have the same</w:t>
      </w:r>
      <w:r>
        <w:t xml:space="preserve"> </w:t>
      </w:r>
      <w:hyperlink r:id="rId31">
        <w:r>
          <w:rPr>
            <w:rStyle w:val="Hyperlink"/>
          </w:rPr>
          <w:t xml:space="preserve">CDF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∀</m:t>
          </m:r>
          <m:r>
            <m:t>i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: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2"/>
    <w:bookmarkStart w:id="34" w:name="thm-ident-pmf"/>
    <w:p>
      <w:pPr>
        <w:pStyle w:val="FirstParagraph"/>
      </w:pPr>
      <w:r>
        <w:rPr>
          <w:b/>
          <w:bCs/>
        </w:rPr>
        <w:t xml:space="preserve">Theorem 3 (Identically distributed discrete random variables have the same PMF)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 </w:t>
      </w:r>
      <w:r>
        <w:t xml:space="preserve">if and only if they all have the same</w:t>
      </w:r>
      <w:r>
        <w:t xml:space="preserve"> </w:t>
      </w:r>
      <w:hyperlink r:id="rId33">
        <w:r>
          <w:rPr>
            <w:rStyle w:val="Hyperlink"/>
          </w:rPr>
          <w:t xml:space="preserve">PMF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every real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CDF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if: the CDF determines the PMF through its jumps.</w:t>
      </w:r>
      <w:r>
        <w:t xml:space="preserve"> </w:t>
      </w:r>
      <w:r>
        <w:t xml:space="preserve">Choose an index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a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Every number below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lies in exactly one of the intervals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  <m:r>
              <m:rPr>
                <m:sty m:val="p"/>
              </m:rPr>
              <m:t>&lt;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for each</w:t>
      </w:r>
      <w:r>
        <w:t xml:space="preserve"> </w:t>
      </w:r>
      <m:oMath>
        <m:r>
          <m:t>K</m:t>
        </m:r>
      </m:oMath>
      <w:r>
        <w:t xml:space="preserve">,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have union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infinite series)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same two steps, for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If: the PMF determines the CDF through sums.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values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 the PMFs are equal,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also the set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every real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over the countably many</w:t>
      </w:r>
      <w:r>
        <w:t xml:space="preserve"> </w:t>
      </w:r>
      <m:oMath>
        <m:r>
          <m:t>u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t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PMFs are equal)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(restore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 independence (</w:t>
      </w:r>
      <w:hyperlink w:anchor="exm-indpt-pmf-fails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PMF form would not work as a definition in general:</w:t>
      </w:r>
      <w:r>
        <w:t xml:space="preserve"> </w:t>
      </w:r>
      <w:r>
        <w:t xml:space="preserve">every continuous random variable has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.</w:t>
      </w:r>
    </w:p>
    <w:bookmarkStart w:id="35" w:name="exm-ident"/>
    <w:p>
      <w:pPr>
        <w:pStyle w:val="BodyText"/>
      </w:pPr>
      <w:r>
        <w:rPr>
          <w:b/>
          <w:bCs/>
        </w:rPr>
        <w:t xml:space="preserve">Example 6 (Identically distributed but not independent)</w:t>
      </w:r>
      <w:r>
        <w:t xml:space="preserve"> </w:t>
      </w:r>
      <w:r>
        <w:t xml:space="preserve">In</w:t>
      </w:r>
      <w:r>
        <w:t xml:space="preserve"> 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(the indicator of tails on the first flip)</w:t>
      </w:r>
      <w:r>
        <w:t xml:space="preserve"> </w:t>
      </w:r>
      <w:r>
        <w:t xml:space="preserve">both take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 they are identically distributed (</w:t>
      </w:r>
      <w:hyperlink w:anchor="thm-ident-pmf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They are not independent: knowing one determines the other.</w:t>
      </w:r>
    </w:p>
    <w:bookmarkEnd w:id="35"/>
    <w:bookmarkStart w:id="36" w:name="def-cident"/>
    <w:p>
      <w:pPr>
        <w:pStyle w:val="BodyText"/>
      </w:pPr>
      <w:r>
        <w:rPr>
          <w:b/>
          <w:bCs/>
        </w:rPr>
        <w:t xml:space="preserve">Definition 4 (Conditionally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identically distributed</w:t>
      </w:r>
      <w:r>
        <w:t xml:space="preserve"> </w:t>
      </w:r>
      <w:r>
        <w:t xml:space="preserve">given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if the conditional CDF of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one shared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the condition applies 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y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from densities:</w:t>
      </w:r>
      <w:r>
        <w:t xml:space="preserve"> </w:t>
      </w:r>
      <w:r>
        <w:t xml:space="preserve">the integral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(a sum over values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discrete).</w:t>
      </w:r>
    </w:p>
    <w:bookmarkEnd w:id="36"/>
    <w:bookmarkStart w:id="37" w:name="exm-cident"/>
    <w:p>
      <w:pPr>
        <w:pStyle w:val="BodyText"/>
      </w:pPr>
      <w:r>
        <w:rPr>
          <w:b/>
          <w:bCs/>
        </w:rPr>
        <w:t xml:space="preserve">Example 7 (A shared regression model)</w:t>
      </w:r>
      <w:r>
        <w:t xml:space="preserve"> </w:t>
      </w:r>
      <w:r>
        <w:t xml:space="preserve">Suppose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binary,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one function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shared by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(for instance,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 dose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conditionally identically distributed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1</m:t>
        </m:r>
      </m:oMath>
      <w:r>
        <w:t xml:space="preserve">).</w:t>
      </w:r>
      <w:r>
        <w:t xml:space="preserve"> </w:t>
      </w:r>
      <w:r>
        <w:t xml:space="preserve">Their marginal distributions can still differ:</w:t>
      </w:r>
      <w:r>
        <w:t xml:space="preserve"> </w:t>
      </w:r>
      <w:r>
        <w:t xml:space="preserve">if participant 1 always receives dose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participant 2 always receives dose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7"/>
    <w:bookmarkStart w:id="38" w:name="def-iid"/>
    <w:p>
      <w:pPr>
        <w:pStyle w:val="BodyText"/>
      </w:pPr>
      <w:r>
        <w:rPr>
          <w:b/>
          <w:bCs/>
        </w:rPr>
        <w:t xml:space="preserve">Definition 5 (Independent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independent and identically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distributed</w:t>
      </w:r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[6]</w:t>
      </w:r>
      <w:r>
        <w:t xml:space="preserve"> </w:t>
      </w:r>
      <w:r>
        <w:t xml:space="preserve">if they are:</w:t>
      </w:r>
    </w:p>
    <w:p>
      <w:pPr>
        <w:pStyle w:val="Compact"/>
        <w:numPr>
          <w:ilvl w:val="0"/>
          <w:numId w:val="1002"/>
        </w:numPr>
      </w:pP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, and</w:t>
      </w:r>
    </w:p>
    <w:p>
      <w:pPr>
        <w:pStyle w:val="Compact"/>
        <w:numPr>
          <w:ilvl w:val="0"/>
          <w:numId w:val="1002"/>
        </w:numPr>
      </w:pP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.</w:t>
      </w:r>
    </w:p>
    <w:bookmarkEnd w:id="3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IID assumption is one of the most common assumptions in introductory</w:t>
      </w:r>
      <w:r>
        <w:t xml:space="preserve"> </w:t>
      </w:r>
      <w:r>
        <w:t xml:space="preserve">statistics: it says a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can be treated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draws from a single shared distribution.</w:t>
      </w:r>
    </w:p>
    <w:bookmarkStart w:id="39" w:name="exm-iid"/>
    <w:p>
      <w:pPr>
        <w:pStyle w:val="BodyText"/>
      </w:pPr>
      <w:r>
        <w:rPr>
          <w:b/>
          <w:bCs/>
        </w:rPr>
        <w:t xml:space="preserve">Example 8 (Repeated die rolls)</w:t>
      </w:r>
      <w:r>
        <w:t xml:space="preserve"> </w:t>
      </w:r>
      <w:r>
        <w:t xml:space="preserve">The results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rolls of the same fair die are IID:</w:t>
      </w:r>
      <w:r>
        <w:t xml:space="preserve"> </w:t>
      </w:r>
      <w:r>
        <w:t xml:space="preserve">the rolls are independent,</w:t>
      </w:r>
      <w:r>
        <w:t xml:space="preserve"> </w:t>
      </w:r>
      <w:r>
        <w:t xml:space="preserve">and each is uniform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39"/>
    <w:bookmarkStart w:id="40" w:name="def-ciid"/>
    <w:p>
      <w:pPr>
        <w:pStyle w:val="BodyText"/>
      </w:pPr>
      <w:r>
        <w:rPr>
          <w:b/>
          <w:bCs/>
        </w:rPr>
        <w:t xml:space="preserve">Definition 6 (Conditionally 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 and identically distributed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”</w:t>
      </w:r>
      <w:r>
        <w:t xml:space="preserve"> </w:t>
      </w:r>
      <w:r>
        <w:t xml:space="preserve">or just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if: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dent">
        <w:r>
          <w:rPr>
            <w:rStyle w:val="Hyperlink"/>
          </w:rPr>
          <w:t xml:space="preserve">conditionally identically distributed</w:t>
        </w:r>
      </w:hyperlink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40"/>
    <w:bookmarkStart w:id="41" w:name="exm-ciid"/>
    <w:p>
      <w:pPr>
        <w:pStyle w:val="FirstParagraph"/>
      </w:pPr>
      <w:r>
        <w:rPr>
          <w:b/>
          <w:bCs/>
        </w:rPr>
        <w:t xml:space="preserve">Example 9 (The usual regression assumption)</w:t>
      </w:r>
      <w:r>
        <w:t xml:space="preserve"> </w:t>
      </w:r>
      <w:r>
        <w:t xml:space="preserve">In</w:t>
      </w:r>
      <w:r>
        <w:t xml:space="preserve"> </w:t>
      </w:r>
      <w:hyperlink w:anchor="exm-cident">
        <w:r>
          <w:rPr>
            <w:rStyle w:val="Hyperlink"/>
          </w:rPr>
          <w:t xml:space="preserve">Example 7</w:t>
        </w:r>
      </w:hyperlink>
      <w:r>
        <w:t xml:space="preserve">, if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also conditionally independent given all the doses,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doses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,</w:t>
      </w:r>
      <w:r>
        <w:t xml:space="preserve"> </w:t>
      </w:r>
      <w:r>
        <w:t xml:space="preserve">and the joint conditional PMF is</w:t>
      </w:r>
      <w:r>
        <w:t xml:space="preserve"> </w:t>
      </w:r>
      <m:oMath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π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p>
              <m:e>
                <m:r>
                  <m:t>​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</m:e>
        </m:nary>
      </m:oMath>
      <w:r>
        <w:t xml:space="preserve">:</w:t>
      </w:r>
      <w:r>
        <w:t xml:space="preserve"> </w:t>
      </w:r>
      <w:r>
        <w:t xml:space="preserve">one shared function evaluated at each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4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independence</w:t>
            </w:r>
            <w:r>
              <w:t xml:space="preserve"> </w:t>
            </w:r>
            <w:r>
              <w:t xml:space="preserve">[7]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47">
        <w:r>
          <w:rPr>
            <w:rStyle w:val="Hyperlink"/>
          </w:rPr>
          <w:t xml:space="preserve">independence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[8]</w:t>
      </w:r>
      <w:r>
        <w:t xml:space="preserve">.</w:t>
      </w:r>
    </w:p>
    <w:bookmarkStart w:id="63" w:name="references"/>
    <w:p>
      <w:pPr>
        <w:pStyle w:val="Heading2"/>
      </w:pPr>
      <w:r>
        <w:t xml:space="preserve">References</w:t>
      </w:r>
    </w:p>
    <w:bookmarkStart w:id="62" w:name="refs"/>
    <w:bookmarkStart w:id="49" w:name="X838d9f9be48db99711c4c0760e5c8566b98b66b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“Independence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8">
        <w:r>
          <w:rPr>
            <w:rStyle w:val="Hyperlink"/>
          </w:rPr>
          <w:t xml:space="preserve">https://en.wikipedia.org/wiki/Independence_(probability_theory)</w:t>
        </w:r>
      </w:hyperlink>
    </w:p>
    <w:bookmarkEnd w:id="49"/>
    <w:bookmarkStart w:id="51" w:name="ref-CaseBerg0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0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1"/>
    <w:bookmarkStart w:id="52" w:name="ref-billingsley1995probability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52"/>
    <w:bookmarkStart w:id="54" w:name="ref-wikipedia_conditional_independen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“Conditional independence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3">
        <w:r>
          <w:rPr>
            <w:rStyle w:val="Hyperlink"/>
          </w:rPr>
          <w:t xml:space="preserve">https://en.wikipedia.org/wiki/Conditional_independence</w:t>
        </w:r>
      </w:hyperlink>
    </w:p>
    <w:bookmarkEnd w:id="54"/>
    <w:bookmarkStart w:id="55" w:name="ref-hutchinson2024data471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471/571: Machine learning.”</w:t>
      </w:r>
      <w:r>
        <w:t xml:space="preserve"> </w:t>
      </w:r>
      <w:r>
        <w:t xml:space="preserve">Western Washington University, 2024.</w:t>
      </w:r>
    </w:p>
    <w:bookmarkEnd w:id="55"/>
    <w:bookmarkStart w:id="57" w:name="ref-wikipedia_ii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“Independent and identically distributed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https://en.wikipedia.org/wiki/Independent_and_identically_distributed_random_variables</w:t>
        </w:r>
      </w:hyperlink>
    </w:p>
    <w:bookmarkEnd w:id="57"/>
    <w:bookmarkStart w:id="59" w:name="ref-hutchinson_wwu_ml_video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58">
        <w:r>
          <w:rPr>
            <w:rStyle w:val="Hyperlink"/>
          </w:rPr>
          <w:t xml:space="preserve">https://facultyweb.cs.wwu.edu/~hutchib2/video_lectures/data371/</w:t>
        </w:r>
      </w:hyperlink>
    </w:p>
    <w:bookmarkEnd w:id="59"/>
    <w:bookmarkStart w:id="61" w:name="ref-fiveminuteai_probstat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60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61"/>
    <w:bookmarkEnd w:id="62"/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2" Target="media/rId42.png" /><Relationship Type="http://schemas.openxmlformats.org/officeDocument/2006/relationships/hyperlink" Id="rId53" Target="https://en.wikipedia.org/wiki/Conditional_independence" TargetMode="External" /><Relationship Type="http://schemas.openxmlformats.org/officeDocument/2006/relationships/hyperlink" Id="rId48" Target="https://en.wikipedia.org/wiki/Independence_(probability_theory)" TargetMode="External" /><Relationship Type="http://schemas.openxmlformats.org/officeDocument/2006/relationships/hyperlink" Id="rId56" Target="https://en.wikipedia.org/wiki/Independent_and_identically_distributed_random_variables" TargetMode="External" /><Relationship Type="http://schemas.openxmlformats.org/officeDocument/2006/relationships/hyperlink" Id="rId58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50" Target="https://www.cengage.com/c/statistical-inference-2e-casella-berger/9780534243128/" TargetMode="External" /><Relationship Type="http://schemas.openxmlformats.org/officeDocument/2006/relationships/hyperlink" Id="rId60" Target="https://www.youtube.com/playlist?list=PLeB45KifGiuHesi4PALNZSYZFhViVGQJK" TargetMode="External" /><Relationship Type="http://schemas.openxmlformats.org/officeDocument/2006/relationships/hyperlink" Id="rId47" Target="https://www.youtube.com/watch?v=9t7u6pfgw0k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3" Target="https://en.wikipedia.org/wiki/Conditional_independence" TargetMode="External" /><Relationship Type="http://schemas.openxmlformats.org/officeDocument/2006/relationships/hyperlink" Id="rId48" Target="https://en.wikipedia.org/wiki/Independence_(probability_theory)" TargetMode="External" /><Relationship Type="http://schemas.openxmlformats.org/officeDocument/2006/relationships/hyperlink" Id="rId56" Target="https://en.wikipedia.org/wiki/Independent_and_identically_distributed_random_variables" TargetMode="External" /><Relationship Type="http://schemas.openxmlformats.org/officeDocument/2006/relationships/hyperlink" Id="rId58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50" Target="https://www.cengage.com/c/statistical-inference-2e-casella-berger/9780534243128/" TargetMode="External" /><Relationship Type="http://schemas.openxmlformats.org/officeDocument/2006/relationships/hyperlink" Id="rId60" Target="https://www.youtube.com/playlist?list=PLeB45KifGiuHesi4PALNZSYZFhViVGQJK" TargetMode="External" /><Relationship Type="http://schemas.openxmlformats.org/officeDocument/2006/relationships/hyperlink" Id="rId47" Target="https://www.youtube.com/watch?v=9t7u6pfgw0k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Independence</dc:title>
  <dc:creator/>
  <cp:keywords/>
  <dcterms:created xsi:type="dcterms:W3CDTF">2026-10-29T21:43:37Z</dcterms:created>
  <dcterms:modified xsi:type="dcterms:W3CDTF">2026-10-29T21:43:37Z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14:37:42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