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del w:id="1" w:author="PR Preview" w:date="2026-01-01T00:00:00Z">
        <w:r>
          <w:delText xml:space="preserve">Last modified: 2026-10-18 13:21:58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21:56:25 (PDT)</w:t>
        </w:r>
      </w:ins>
    </w:p>
    <w:bookmarkStart w:id="38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3" w:name="cor-sum-iid-moments"/>
    <w:p>
      <w:pPr>
        <w:pStyle w:val="BodyText"/>
      </w:pPr>
      <w:r>
        <w:rPr>
          <w:b/>
          <w:bCs/>
        </w:rPr>
        <w:t xml:space="preserve">Corollary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5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 these are exactly the means and variances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7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2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6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7"/>
    <w:bookmarkStart w:id="35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8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9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4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5"/>
    <w:p>
      <w:pPr>
        <w:pStyle w:val="BodyText"/>
      </w:pPr>
      <w:r>
        <w:t xml:space="preserve">5MinuteAI explains</w:t>
      </w:r>
      <w:r>
        <w:t xml:space="preserve"> </w:t>
      </w:r>
      <w:hyperlink r:id="rId36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7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38"/>
    <w:bookmarkStart w:id="51" w:name="sec-tail-bounds"/>
    <w:p>
      <w:pPr>
        <w:pStyle w:val="Heading2"/>
      </w:pPr>
      <w:r>
        <w:t xml:space="preserve">2 Tail bounds</w:t>
      </w:r>
    </w:p>
    <w:bookmarkStart w:id="39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0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1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1"/>
    <w:bookmarkStart w:id="42" w:name="exr-chebyshev-sample-size"/>
    <w:p>
      <w:pPr>
        <w:pStyle w:val="BodyText"/>
      </w:pPr>
      <w:r>
        <w:rPr>
          <w:b/>
          <w:bCs/>
        </w:rPr>
        <w:t xml:space="preserve">Exercise 1 (How many cars to estimate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2"/>
    <w:bookmarkStart w:id="43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Start w:id="44" w:name="thm-chebyshev-sample-mean"/>
    <w:p>
      <w:pPr>
        <w:pStyle w:val="BodyText"/>
      </w:pPr>
      <w:r>
        <w:rPr>
          <w:b/>
          <w:bCs/>
        </w:rPr>
        <w:t xml:space="preserve">Theorem 4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45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47" w:name="thm-hoeffding"/>
    <w:p>
      <w:pPr>
        <w:pStyle w:val="BodyText"/>
      </w:pPr>
      <w:r>
        <w:rPr>
          <w:b/>
          <w:bCs/>
        </w:rPr>
        <w:t xml:space="preserve">Theorem 5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46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del w:id="3" w:author="PR Preview" w:date="2026-01-01T00:00:00Z">
        <w:r>
          <w:rPr>
            <w:i/>
            <w:iCs/>
          </w:rPr>
          <w:delText xml:space="preserve">Proof</w:delText>
        </w:r>
      </w:del>
      <w:del w:id="4" w:author="PR Preview" w:date="2026-01-01T00:00:00Z">
        <w:r>
          <w:delText xml:space="preserve">. </w:delText>
        </w:r>
      </w:del>
      <w:del w:id="5" w:author="PR Preview" w:date="2026-01-01T00:00:00Z">
        <w:r>
          <w:delText xml:space="preserve">Fix</w:delText>
        </w:r>
      </w:del>
      <w:del w:id="6" w:author="PR Preview" w:date="2026-01-01T00:00:00Z">
        <w:r>
          <w:delText xml:space="preserve"> </w:delText>
        </w:r>
      </w:del>
      <m:oMath>
        <m:r>
          <m:t>s</m:t>
        </m:r>
        <m:r>
          <m:rPr>
            <m:sty m:val="p"/>
          </m:rPr>
          <m:t>&gt;</m:t>
        </m:r>
        <m:r>
          <m:t>0</m:t>
        </m:r>
      </m:oMath>
      <w:del w:id="7" w:author="PR Preview" w:date="2026-01-01T00:00:00Z">
        <w:r>
          <w:delText xml:space="preserve">.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The event</w:delText>
        </w:r>
      </w:del>
      <w:del w:id="10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is the event</w:delText>
        </w:r>
      </w:del>
      <w:del w:id="13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del w:id="14" w:author="PR Preview" w:date="2026-01-01T00:00:00Z">
        <w:r>
          <w:delText xml:space="preserve">,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because the exponential is increasing and</w:delText>
        </w:r>
      </w:del>
      <w:del w:id="17" w:author="PR Preview" w:date="2026-01-01T00:00:00Z">
        <w:r>
          <w:delText xml:space="preserve"> </w:delText>
        </w:r>
      </w:del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del w:id="18" w:author="PR Preview" w:date="2026-01-01T00:00:00Z">
        <w:r>
          <w:delText xml:space="preserve">.</w:delText>
        </w:r>
      </w:del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The random variable</w:delText>
        </w:r>
      </w:del>
      <w:del w:id="21" w:author="PR Preview" w:date="2026-01-01T00:00:00Z">
        <w:r>
          <w:delText xml:space="preserve"> </w:delText>
        </w:r>
      </w:del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is positive,</w:delText>
        </w:r>
      </w:del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so</w:delText>
        </w:r>
      </w:del>
      <w:del w:id="26" w:author="PR Preview" w:date="2026-01-01T00:00:00Z">
        <w:r>
          <w:delText xml:space="preserve"> </w:delText>
        </w:r>
      </w:del>
      <w:hyperlink w:anchor="thm-markov">
        <w:del w:id="27" w:author="PR Preview" w:date="2026-01-01T00:00:00Z">
          <w:r>
            <w:rPr>
              <w:rStyle w:val="Hyperlink"/>
            </w:rPr>
            <w:delText xml:space="preserve">Markov’s inequality</w:delText>
          </w:r>
        </w:del>
      </w:hyperlink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applies:</w:delText>
        </w:r>
      </w:del>
    </w:p>
    <w:p>
      <w:pPr>
        <w:pStyle w:val="FirstParagraph"/>
      </w:pPr>
      <w:ins w:id="30" w:author="PR Preview" w:date="2026-01-01T00:00:00Z">
        <w:r>
          <w:rPr>
            <w:i/>
            <w:iCs/>
          </w:rPr>
          <w:t xml:space="preserve">Proof</w:t>
        </w:r>
      </w:ins>
      <w:ins w:id="31" w:author="PR Preview" w:date="2026-01-01T00:00:00Z">
        <w:r>
          <w:t xml:space="preserve">. </w:t>
        </w:r>
      </w:ins>
      <w:ins w:id="32" w:author="PR Preview" w:date="2026-01-01T00:00:00Z">
        <w:r>
          <w:t xml:space="preserve">Let the free parameter be</w:t>
        </w:r>
      </w:ins>
      <w:ins w:id="33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&gt;</m:t>
        </m:r>
        <m:r>
          <m:t>0</m:t>
        </m:r>
      </m:oMath>
      <w:ins w:id="34" w:author="PR Preview" w:date="2026-01-01T00:00:00Z">
        <w:r>
          <w:t xml:space="preserve">.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The event</w:t>
        </w:r>
      </w:ins>
      <w:ins w:id="37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is the event</w:t>
        </w:r>
      </w:ins>
      <w:ins w:id="40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ins w:id="41" w:author="PR Preview" w:date="2026-01-01T00:00:00Z">
        <w:r>
          <w:t xml:space="preserve">,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because the exponential is increasing and</w:t>
        </w:r>
      </w:ins>
      <w:ins w:id="44" w:author="PR Preview" w:date="2026-01-01T00:00:00Z">
        <w:r>
          <w:t xml:space="preserve"> </w:t>
        </w:r>
      </w:ins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ins w:id="45" w:author="PR Preview" w:date="2026-01-01T00:00:00Z">
        <w:r>
          <w:t xml:space="preserve">.</w:t>
        </w:r>
      </w:ins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The random variable</w:t>
        </w:r>
      </w:ins>
      <w:ins w:id="48" w:author="PR Preview" w:date="2026-01-01T00:00:00Z">
        <w:r>
          <w:t xml:space="preserve"> </w:t>
        </w:r>
      </w:ins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is positive,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so</w:t>
        </w:r>
      </w:ins>
      <w:ins w:id="53" w:author="PR Preview" w:date="2026-01-01T00:00:00Z">
        <w:r>
          <w:t xml:space="preserve"> </w:t>
        </w:r>
      </w:ins>
      <w:hyperlink w:anchor="thm-markov">
        <w:ins w:id="54" w:author="PR Preview" w:date="2026-01-01T00:00:00Z">
          <w:r>
            <w:rPr>
              <w:rStyle w:val="Hyperlink"/>
            </w:rPr>
            <w:t xml:space="preserve">Markov’s inequality</w:t>
          </w:r>
        </w:ins>
      </w:hyperlink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applies: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9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8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0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0"/>
    <w:bookmarkEnd w:id="51"/>
    <w:bookmarkStart w:id="59" w:name="sec-lln"/>
    <w:p>
      <w:pPr>
        <w:pStyle w:val="Heading2"/>
      </w:pPr>
      <w:r>
        <w:t xml:space="preserve">3 The law of large numbers</w:t>
      </w:r>
    </w:p>
    <w:bookmarkStart w:id="55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55"/>
    <w:bookmarkStart w:id="58" w:name="thm-wlln"/>
    <w:p>
      <w:pPr>
        <w:pStyle w:val="BodyText"/>
      </w:pPr>
      <w:r>
        <w:rPr>
          <w:b/>
          <w:bCs/>
        </w:rPr>
        <w:t xml:space="preserve">Theorem 6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57" w:author="PR Preview" w:date="2026-01-01T00:00:00Z">
        <w:r>
          <w:delText xml:space="preserve">Fix</w:delText>
        </w:r>
      </w:del>
      <w:del w:id="58" w:author="PR Preview" w:date="2026-01-01T00:00:00Z">
        <w:r>
          <w:delText xml:space="preserve"> </w:delText>
        </w:r>
      </w:del>
      <m:oMath>
        <m:r>
          <m:t>ε</m:t>
        </m:r>
        <m:r>
          <m:rPr>
            <m:sty m:val="p"/>
          </m:rPr>
          <m:t>&gt;</m:t>
        </m:r>
        <m:r>
          <m:t>0</m:t>
        </m:r>
      </m:oMath>
      <w:del w:id="59" w:author="PR Preview" w:date="2026-01-01T00:00:00Z">
        <w:r>
          <w:delText xml:space="preserve"> </w:delText>
        </w:r>
      </w:del>
      <w:del w:id="60" w:author="PR Preview" w:date="2026-01-01T00:00:00Z">
        <w:r>
          <w:delText xml:space="preserve">and let</w:delText>
        </w:r>
      </w:del>
      <w:del w:id="61" w:author="PR Preview" w:date="2026-01-01T00:00:00Z">
        <w:r>
          <w:delText xml:space="preserve"> </w:delText>
        </w:r>
      </w:del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del w:id="62" w:author="PR Preview" w:date="2026-01-01T00:00:00Z">
        <w:r>
          <w:delText xml:space="preserve">,</w:delText>
        </w:r>
      </w:del>
      <w:del w:id="63" w:author="PR Preview" w:date="2026-01-01T00:00:00Z">
        <w:r>
          <w:delText xml:space="preserve"> </w:delText>
        </w:r>
      </w:del>
      <w:del w:id="64" w:author="PR Preview" w:date="2026-01-01T00:00:00Z">
        <w:r>
          <w:delText xml:space="preserve">so that</w:delText>
        </w:r>
      </w:del>
      <w:del w:id="65" w:author="PR Preview" w:date="2026-01-01T00:00:00Z">
        <w:r>
          <w:delText xml:space="preserve"> </w:delText>
        </w:r>
      </w:del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del w:id="66" w:author="PR Preview" w:date="2026-01-01T00:00:00Z">
        <w:r>
          <w:delText xml:space="preserve">.</w:delText>
        </w:r>
      </w:del>
      <w:del w:id="67" w:author="PR Preview" w:date="2026-01-01T00:00:00Z">
        <w:r>
          <w:delText xml:space="preserve"> </w:delText>
        </w:r>
      </w:del>
      <w:hyperlink w:anchor="thm-chebyshev">
        <w:del w:id="68" w:author="PR Preview" w:date="2026-01-01T00:00:00Z">
          <w:r>
            <w:rPr>
              <w:rStyle w:val="Hyperlink"/>
            </w:rPr>
            <w:delText xml:space="preserve">Chebyshev’s inequality</w:delText>
          </w:r>
        </w:del>
      </w:hyperlink>
      <w:del w:id="69" w:author="PR Preview" w:date="2026-01-01T00:00:00Z">
        <w:r>
          <w:delText xml:space="preserve"> </w:delText>
        </w:r>
      </w:del>
      <w:del w:id="70" w:author="PR Preview" w:date="2026-01-01T00:00:00Z">
        <w:r>
          <w:delText xml:space="preserve">for</w:delText>
        </w:r>
      </w:del>
      <w:del w:id="71" w:author="PR Preview" w:date="2026-01-01T00:00:00Z">
        <w:r>
          <w:delText xml:space="preserve"> </w:delText>
        </w:r>
      </w:del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del w:id="72" w:author="PR Preview" w:date="2026-01-01T00:00:00Z">
        <w:r>
          <w:delText xml:space="preserve">,</w:delText>
        </w:r>
      </w:del>
      <w:del w:id="73" w:author="PR Preview" w:date="2026-01-01T00:00:00Z">
        <w:r>
          <w:delText xml:space="preserve"> </w:delText>
        </w:r>
      </w:del>
      <w:del w:id="74" w:author="PR Preview" w:date="2026-01-01T00:00:00Z">
        <w:r>
          <w:delText xml:space="preserve">whose standard deviation is</w:delText>
        </w:r>
      </w:del>
      <w:del w:id="75" w:author="PR Preview" w:date="2026-01-01T00:00:00Z">
        <w:r>
          <w:delText xml:space="preserve"> </w:delText>
        </w:r>
      </w:del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del w:id="76" w:author="PR Preview" w:date="2026-01-01T00:00:00Z">
        <w:r>
          <w:delText xml:space="preserve">, gives</w:delText>
        </w:r>
      </w:del>
    </w:p>
    <w:p>
      <w:pPr>
        <w:pStyle w:val="FirstParagraph"/>
      </w:pPr>
      <w:ins w:id="77" w:author="PR Preview" w:date="2026-01-01T00:00:00Z">
        <w:r>
          <w:t xml:space="preserve">Let the tolerance be</w:t>
        </w:r>
      </w:ins>
      <w:ins w:id="78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&gt;</m:t>
        </m:r>
        <m:r>
          <m:t>0</m:t>
        </m:r>
      </m:oMath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and let the multiplier be</w:t>
        </w:r>
      </w:ins>
      <w:ins w:id="81" w:author="PR Preview" w:date="2026-01-01T00:00:00Z">
        <w:r>
          <w:t xml:space="preserve"> </w:t>
        </w:r>
      </w:ins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ins w:id="82" w:author="PR Preview" w:date="2026-01-01T00:00:00Z">
        <w:r>
          <w:t xml:space="preserve">,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so that</w:t>
        </w:r>
      </w:ins>
      <w:ins w:id="85" w:author="PR Preview" w:date="2026-01-01T00:00:00Z">
        <w:r>
          <w:t xml:space="preserve"> </w:t>
        </w:r>
      </w:ins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ins w:id="86" w:author="PR Preview" w:date="2026-01-01T00:00:00Z">
        <w:r>
          <w:t xml:space="preserve">.</w:t>
        </w:r>
      </w:ins>
      <w:ins w:id="87" w:author="PR Preview" w:date="2026-01-01T00:00:00Z">
        <w:r>
          <w:t xml:space="preserve"> </w:t>
        </w:r>
      </w:ins>
      <w:hyperlink w:anchor="thm-chebyshev">
        <w:ins w:id="88" w:author="PR Preview" w:date="2026-01-01T00:00:00Z">
          <w:r>
            <w:rPr>
              <w:rStyle w:val="Hyperlink"/>
            </w:rPr>
            <w:t xml:space="preserve">Chebyshev’s inequality</w:t>
          </w:r>
        </w:ins>
      </w:hyperlink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for</w:t>
        </w:r>
      </w:ins>
      <w:ins w:id="91" w:author="PR Preview" w:date="2026-01-01T00:00:00Z">
        <w:r>
          <w:t xml:space="preserve"> </w:t>
        </w:r>
      </w:ins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ins w:id="92" w:author="PR Preview" w:date="2026-01-01T00:00:00Z">
        <w:r>
          <w:t xml:space="preserve">,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whose standard deviation is</w:t>
        </w:r>
      </w:ins>
      <w:ins w:id="95" w:author="PR Preview" w:date="2026-01-01T00:00:00Z">
        <w:r>
          <w:t xml:space="preserve"> </w:t>
        </w:r>
      </w:ins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ins w:id="96" w:author="PR Preview" w:date="2026-01-01T00:00:00Z">
        <w:r>
          <w:t xml:space="preserve">, gives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59"/>
    <w:bookmarkStart w:id="88" w:name="references"/>
    <w:p>
      <w:pPr>
        <w:pStyle w:val="Heading2"/>
      </w:pPr>
      <w:r>
        <w:t xml:space="preserve">References</w:t>
      </w:r>
    </w:p>
    <w:bookmarkStart w:id="87" w:name="refs"/>
    <w:bookmarkStart w:id="61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https://en.wikipedia.org/wiki/Central_limit_theorem</w:t>
        </w:r>
      </w:hyperlink>
    </w:p>
    <w:bookmarkEnd w:id="61"/>
    <w:bookmarkStart w:id="62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62"/>
    <w:bookmarkStart w:id="64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3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4"/>
    <w:bookmarkStart w:id="66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https://en.wikipedia.org/wiki/Markov%27s_inequality</w:t>
        </w:r>
      </w:hyperlink>
    </w:p>
    <w:bookmarkEnd w:id="66"/>
    <w:bookmarkStart w:id="68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67">
        <w:r>
          <w:rPr>
            <w:rStyle w:val="Hyperlink"/>
          </w:rPr>
          <w:t xml:space="preserve">https://www.numdam.org/item/JMPA_1867_2_12__158_0/</w:t>
        </w:r>
      </w:hyperlink>
    </w:p>
    <w:bookmarkEnd w:id="68"/>
    <w:bookmarkStart w:id="70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69">
        <w:r>
          <w:rPr>
            <w:rStyle w:val="Hyperlink"/>
          </w:rPr>
          <w:t xml:space="preserve">https://www.numdam.org/item/JMPA_1867_2_12__177_0/</w:t>
        </w:r>
      </w:hyperlink>
    </w:p>
    <w:bookmarkEnd w:id="70"/>
    <w:bookmarkStart w:id="72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71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72"/>
    <w:bookmarkStart w:id="74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73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74"/>
    <w:bookmarkStart w:id="76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https://en.wikipedia.org/wiki/Chebyshev%27s_inequality</w:t>
        </w:r>
      </w:hyperlink>
    </w:p>
    <w:bookmarkEnd w:id="76"/>
    <w:bookmarkStart w:id="78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77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78"/>
    <w:bookmarkStart w:id="80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https://en.wikipedia.org/wiki/Hoeffding%27s_inequality</w:t>
        </w:r>
      </w:hyperlink>
    </w:p>
    <w:bookmarkEnd w:id="80"/>
    <w:bookmarkStart w:id="82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https://en.wikipedia.org/wiki/Convergence_of_random_variables</w:t>
        </w:r>
      </w:hyperlink>
    </w:p>
    <w:bookmarkEnd w:id="82"/>
    <w:bookmarkStart w:id="84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4"/>
    <w:bookmarkStart w:id="86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https://en.wikipedia.org/wiki/Law_of_large_numbers</w:t>
        </w:r>
      </w:hyperlink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2" Type="http://schemas.openxmlformats.org/officeDocument/2006/relationships/image" Target="media/rId52.png"/><Relationship Id="rId19" Type="http://schemas.openxmlformats.org/officeDocument/2006/relationships/image" Target="media/rId19.png"/><Relationship Id="rId23" Type="http://schemas.openxmlformats.org/officeDocument/2006/relationships/image" Target="media/rId23.png"/><Relationship Id="rId31" Type="http://schemas.openxmlformats.org/officeDocument/2006/relationships/image" Target="media/rId31.png"/><Relationship Id="rId30" Type="http://schemas.openxmlformats.org/officeDocument/2006/relationships/hyperlink" Target="data/auto.csv" TargetMode="External"/><Relationship Id="rId14" Type="http://schemas.openxmlformats.org/officeDocument/2006/relationships/hyperlink" Target="expectation.qmd#thm-linearity-expectation" TargetMode="External"/><Relationship Id="rId29" Type="http://schemas.openxmlformats.org/officeDocument/2006/relationships/hyperlink" Target="https://cran.r-project.org/package=ISLR2" TargetMode="External"/><Relationship Id="rId77" Type="http://schemas.openxmlformats.org/officeDocument/2006/relationships/hyperlink" Target="https://doi.org/10.1080/01621459.1963.10500830" TargetMode="External"/><Relationship Id="rId73" Type="http://schemas.openxmlformats.org/officeDocument/2006/relationships/hyperlink" Target="https://doi.org/10.1201/9780429428357" TargetMode="External"/><Relationship Id="rId71" Type="http://schemas.openxmlformats.org/officeDocument/2006/relationships/hyperlink" Target="https://doi.org/10.3150/12-BEJSP12" TargetMode="External"/><Relationship Id="rId60" Type="http://schemas.openxmlformats.org/officeDocument/2006/relationships/hyperlink" Target="https://en.wikipedia.org/wiki/Central_limit_theorem" TargetMode="External"/><Relationship Id="rId75" Type="http://schemas.openxmlformats.org/officeDocument/2006/relationships/hyperlink" Target="https://en.wikipedia.org/wiki/Chebyshev%27s_inequality" TargetMode="External"/><Relationship Id="rId81" Type="http://schemas.openxmlformats.org/officeDocument/2006/relationships/hyperlink" Target="https://en.wikipedia.org/wiki/Convergence_of_random_variables" TargetMode="External"/><Relationship Id="rId79" Type="http://schemas.openxmlformats.org/officeDocument/2006/relationships/hyperlink" Target="https://en.wikipedia.org/wiki/Hoeffding%27s_inequality" TargetMode="External"/><Relationship Id="rId85" Type="http://schemas.openxmlformats.org/officeDocument/2006/relationships/hyperlink" Target="https://en.wikipedia.org/wiki/Law_of_large_numbers" TargetMode="External"/><Relationship Id="rId65" Type="http://schemas.openxmlformats.org/officeDocument/2006/relationships/hyperlink" Target="https://en.wikipedia.org/wiki/Markov%27s_inequality" TargetMode="External"/><Relationship Id="rId28" Type="http://schemas.openxmlformats.org/officeDocument/2006/relationships/hyperlink" Target="https://islp.readthedocs.io/" TargetMode="External"/><Relationship Id="rId83" Type="http://schemas.openxmlformats.org/officeDocument/2006/relationships/hyperlink" Target="https://www.cengage.com/c/statistical-inference-2e-casella-berger/9780534243128/" TargetMode="External"/><Relationship Id="rId67" Type="http://schemas.openxmlformats.org/officeDocument/2006/relationships/hyperlink" Target="https://www.numdam.org/item/JMPA_1867_2_12__158_0/" TargetMode="External"/><Relationship Id="rId69" Type="http://schemas.openxmlformats.org/officeDocument/2006/relationships/hyperlink" Target="https://www.numdam.org/item/JMPA_1867_2_12__177_0/" TargetMode="External"/><Relationship Id="rId63" Type="http://schemas.openxmlformats.org/officeDocument/2006/relationships/hyperlink" Target="https://www.youtube.com/playlist?list=PLeB45KifGiuHesi4PALNZSYZFhViVGQJK" TargetMode="External"/><Relationship Id="rId37" Type="http://schemas.openxmlformats.org/officeDocument/2006/relationships/hyperlink" Target="https://www.youtube.com/watch?v=-EI96KIYGWw" TargetMode="External"/><Relationship Id="rId36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6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8" Type="http://schemas.openxmlformats.org/officeDocument/2006/relationships/hyperlink" Target="variance-covariance.qmd#lem-cov-xx" TargetMode="External"/><Relationship Id="rId17" Type="http://schemas.openxmlformats.org/officeDocument/2006/relationships/hyperlink" Target="variance-covariance.qmd#thm-indpt-uncorrelated" TargetMode="External"/><Relationship Id="rId15" Type="http://schemas.openxmlformats.org/officeDocument/2006/relationships/hyperlink" Target="variance-covariance.qmd#thm-var-lin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data/auto.csv" TargetMode="External"/><Relationship Id="rId14" Type="http://schemas.openxmlformats.org/officeDocument/2006/relationships/hyperlink" Target="expectation.qmd#thm-linearity-expectation" TargetMode="External"/><Relationship Id="rId29" Type="http://schemas.openxmlformats.org/officeDocument/2006/relationships/hyperlink" Target="https://cran.r-project.org/package=ISLR2" TargetMode="External"/><Relationship Id="rId77" Type="http://schemas.openxmlformats.org/officeDocument/2006/relationships/hyperlink" Target="https://doi.org/10.1080/01621459.1963.10500830" TargetMode="External"/><Relationship Id="rId73" Type="http://schemas.openxmlformats.org/officeDocument/2006/relationships/hyperlink" Target="https://doi.org/10.1201/9780429428357" TargetMode="External"/><Relationship Id="rId71" Type="http://schemas.openxmlformats.org/officeDocument/2006/relationships/hyperlink" Target="https://doi.org/10.3150/12-BEJSP12" TargetMode="External"/><Relationship Id="rId60" Type="http://schemas.openxmlformats.org/officeDocument/2006/relationships/hyperlink" Target="https://en.wikipedia.org/wiki/Central_limit_theorem" TargetMode="External"/><Relationship Id="rId75" Type="http://schemas.openxmlformats.org/officeDocument/2006/relationships/hyperlink" Target="https://en.wikipedia.org/wiki/Chebyshev%27s_inequality" TargetMode="External"/><Relationship Id="rId81" Type="http://schemas.openxmlformats.org/officeDocument/2006/relationships/hyperlink" Target="https://en.wikipedia.org/wiki/Convergence_of_random_variables" TargetMode="External"/><Relationship Id="rId79" Type="http://schemas.openxmlformats.org/officeDocument/2006/relationships/hyperlink" Target="https://en.wikipedia.org/wiki/Hoeffding%27s_inequality" TargetMode="External"/><Relationship Id="rId85" Type="http://schemas.openxmlformats.org/officeDocument/2006/relationships/hyperlink" Target="https://en.wikipedia.org/wiki/Law_of_large_numbers" TargetMode="External"/><Relationship Id="rId65" Type="http://schemas.openxmlformats.org/officeDocument/2006/relationships/hyperlink" Target="https://en.wikipedia.org/wiki/Markov%27s_inequality" TargetMode="External"/><Relationship Id="rId28" Type="http://schemas.openxmlformats.org/officeDocument/2006/relationships/hyperlink" Target="https://islp.readthedocs.io/" TargetMode="External"/><Relationship Id="rId83" Type="http://schemas.openxmlformats.org/officeDocument/2006/relationships/hyperlink" Target="https://www.cengage.com/c/statistical-inference-2e-casella-berger/9780534243128/" TargetMode="External"/><Relationship Id="rId67" Type="http://schemas.openxmlformats.org/officeDocument/2006/relationships/hyperlink" Target="https://www.numdam.org/item/JMPA_1867_2_12__158_0/" TargetMode="External"/><Relationship Id="rId69" Type="http://schemas.openxmlformats.org/officeDocument/2006/relationships/hyperlink" Target="https://www.numdam.org/item/JMPA_1867_2_12__177_0/" TargetMode="External"/><Relationship Id="rId63" Type="http://schemas.openxmlformats.org/officeDocument/2006/relationships/hyperlink" Target="https://www.youtube.com/playlist?list=PLeB45KifGiuHesi4PALNZSYZFhViVGQJK" TargetMode="External"/><Relationship Id="rId37" Type="http://schemas.openxmlformats.org/officeDocument/2006/relationships/hyperlink" Target="https://www.youtube.com/watch?v=-EI96KIYGWw" TargetMode="External"/><Relationship Id="rId36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6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8" Type="http://schemas.openxmlformats.org/officeDocument/2006/relationships/hyperlink" Target="variance-covariance.qmd#lem-cov-xx" TargetMode="External"/><Relationship Id="rId17" Type="http://schemas.openxmlformats.org/officeDocument/2006/relationships/hyperlink" Target="variance-covariance.qmd#thm-indpt-uncorrelated" TargetMode="External"/><Relationship Id="rId15" Type="http://schemas.openxmlformats.org/officeDocument/2006/relationships/hyperlink" Target="variance-covariance.qmd#thm-var-lin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2026-10-19T05:01:14Z</dcterms:created>
  <dcterms:modified xsi:type="dcterms:W3CDTF">2026-10-19T05:01:14Z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21:56:25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