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2026-10-13 16:18:51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68" w:name="X1b674fb215c38ba7bf07b336b30c333a3581625"/>
    <w:p>
      <w:pPr>
        <w:pStyle w:val="Heading2"/>
      </w:pPr>
      <w:r>
        <w:t xml:space="preserve">1 Conditional distributions and expectations</w:t>
      </w:r>
    </w:p>
    <w:bookmarkStart w:id="37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6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7"/>
    <w:bookmarkStart w:id="42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8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39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0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5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3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5"/>
    <w:bookmarkStart w:id="49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6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8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49"/>
    <w:bookmarkStart w:id="50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0"/>
    <w:bookmarkStart w:id="51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1"/>
    <w:bookmarkStart w:id="53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3"/>
    <w:bookmarkStart w:id="54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4"/>
    <w:bookmarkStart w:id="55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5"/>
    <w:bookmarkStart w:id="56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6"/>
    <w:bookmarkStart w:id="57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7"/>
    <w:bookmarkStart w:id="59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8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9"/>
    <w:bookmarkStart w:id="60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1" w:name="thm-cond-lotus"/>
    <w:p>
      <w:pPr>
        <w:pStyle w:val="BodyText"/>
      </w:pPr>
      <w:r>
        <w:rPr>
          <w:b/>
          <w:bCs/>
        </w:rPr>
        <w:t xml:space="preserve">Theorem 5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5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2" w:name="thm-cond-linearity"/>
    <w:p>
      <w:pPr>
        <w:pStyle w:val="BodyText"/>
      </w:pPr>
      <w:r>
        <w:rPr>
          <w:b/>
          <w:bCs/>
        </w:rPr>
        <w:t xml:space="preserve">Theorem 6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3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Start w:id="64" w:name="thm-cond-pull-out"/>
    <w:p>
      <w:pPr>
        <w:pStyle w:val="FirstParagraph"/>
      </w:pPr>
      <w:r>
        <w:rPr>
          <w:b/>
          <w:bCs/>
        </w:rPr>
        <w:t xml:space="preserve">Theorem 7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4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2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5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5"/>
    <w:bookmarkStart w:id="66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7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8"/>
    <w:bookmarkStart w:id="93" w:name="fubinitonelli-for-expectations"/>
    <w:p>
      <w:pPr>
        <w:pStyle w:val="Heading2"/>
      </w:pPr>
      <w:r>
        <w:t xml:space="preserve">2 Fubini–Tonelli for expectations</w:t>
      </w:r>
    </w:p>
    <w:bookmarkStart w:id="70" w:name="thm-fubini-tonelli-measure"/>
    <w:p>
      <w:pPr>
        <w:pStyle w:val="FirstParagraph"/>
      </w:pPr>
      <w:r>
        <w:rPr>
          <w:b/>
          <w:bCs/>
        </w:rPr>
        <w:t xml:space="preserve">Theorem 8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69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1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2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3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3"/>
    <w:bookmarkStart w:id="75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4"/>
        </w:tc>
      </w:tr>
    </w:tbl>
    <w:bookmarkEnd w:id="75"/>
    <w:bookmarkStart w:id="77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6"/>
        </w:tc>
      </w:tr>
    </w:tbl>
    <w:bookmarkEnd w:id="77"/>
    <w:bookmarkStart w:id="78" w:name="thm-lie"/>
    <w:p>
      <w:pPr>
        <w:pStyle w:val="BodyText"/>
      </w:pPr>
      <w:r>
        <w:rPr>
          <w:b/>
          <w:bCs/>
        </w:rPr>
        <w:t xml:space="preserve">Theorem 9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79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2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3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3"/>
    <w:bookmarkStart w:id="84" w:name="thm-conditional-lie"/>
    <w:p>
      <w:pPr>
        <w:pStyle w:val="BodyText"/>
      </w:pPr>
      <w:r>
        <w:rPr>
          <w:b/>
          <w:bCs/>
        </w:rPr>
        <w:t xml:space="preserve">Theorem 10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5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5"/>
    <w:bookmarkStart w:id="86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0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1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2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3"/>
    <w:bookmarkStart w:id="104" w:name="sec-loss-risk"/>
    <w:p>
      <w:pPr>
        <w:pStyle w:val="Heading2"/>
      </w:pPr>
      <w:r>
        <w:t xml:space="preserve">3 Loss and risk</w:t>
      </w:r>
    </w:p>
    <w:bookmarkStart w:id="94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5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5"/>
    <w:bookmarkStart w:id="96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6"/>
    <w:bookmarkStart w:id="97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8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9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99"/>
    <w:bookmarkStart w:id="10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0"/>
    <w:bookmarkStart w:id="101" w:name="thm-best-predictor"/>
    <w:p>
      <w:pPr>
        <w:pStyle w:val="FirstParagraph"/>
      </w:pPr>
      <w:r>
        <w:rPr>
          <w:b/>
          <w:bCs/>
        </w:rPr>
        <w:t xml:space="preserve">Theorem 11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2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  <w:r>
        <w:t xml:space="preserve"> </w:t>
      </w:r>
      <w:r>
        <w:t xml:space="preserve">It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03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  <w:r>
        <w:t xml:space="preserve"> </w:t>
      </w:r>
      <w:r>
        <w:t xml:space="preserve">It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 example, 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11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End w:id="104"/>
    <w:bookmarkStart w:id="115" w:name="sec-entropy"/>
    <w:p>
      <w:pPr>
        <w:pStyle w:val="Heading2"/>
      </w:pPr>
      <w:r>
        <w:t xml:space="preserve">4 Entropy and cross-entropy</w:t>
      </w:r>
    </w:p>
    <w:bookmarkStart w:id="105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05"/>
    <w:bookmarkStart w:id="106" w:name="rem-entropy-units"/>
    <w:p>
      <w:pPr>
        <w:pStyle w:val="BodyText"/>
      </w:pPr>
      <w:r>
        <w:rPr>
          <w:i/>
          <w:iCs/>
        </w:rPr>
        <w:t xml:space="preserve">Remark 1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06"/>
    <w:bookmarkStart w:id="107" w:name="exm-entropy-coin"/>
    <w:p>
      <w:pPr>
        <w:pStyle w:val="BodyText"/>
      </w:pPr>
      <w:r>
        <w:rPr>
          <w:b/>
          <w:bCs/>
        </w:rPr>
        <w:t xml:space="preserve">Example 21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07"/>
    <w:bookmarkStart w:id="108" w:name="rem-entropy-source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08"/>
    <w:bookmarkStart w:id="109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09"/>
    <w:bookmarkStart w:id="110" w:name="rem-cross-entropy-entropy"/>
    <w:p>
      <w:pPr>
        <w:pStyle w:val="BodyText"/>
      </w:pPr>
      <w:r>
        <w:rPr>
          <w:i/>
          <w:iCs/>
        </w:rPr>
        <w:t xml:space="preserve">Remark 3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0"/>
    <w:bookmarkStart w:id="111" w:name="def-kl-divergence"/>
    <w:p>
      <w:pPr>
        <w:pStyle w:val="BodyText"/>
      </w:pPr>
      <w:r>
        <w:rPr>
          <w:b/>
          <w:bCs/>
        </w:rPr>
        <w:t xml:space="preserve">Definition 16 (Kullback–Leibler divergence)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(KL divergence, or relative entropy)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kl-asymmetric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12"/>
    <w:bookmarkStart w:id="113" w:name="exm-cross-entropy"/>
    <w:p>
      <w:pPr>
        <w:pStyle w:val="BodyText"/>
      </w:pPr>
      <w:r>
        <w:rPr>
          <w:b/>
          <w:bCs/>
        </w:rPr>
        <w:t xml:space="preserve">Example 22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13"/>
    <w:bookmarkStart w:id="114" w:name="rem-cross-entropy-source"/>
    <w:p>
      <w:pPr>
        <w:pStyle w:val="BodyText"/>
      </w:pPr>
      <w:r>
        <w:rPr>
          <w:i/>
          <w:iCs/>
        </w:rPr>
        <w:t xml:space="preserve">Remark 5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14"/>
    <w:bookmarkEnd w:id="115"/>
    <w:bookmarkStart w:id="134" w:name="references"/>
    <w:p>
      <w:pPr>
        <w:pStyle w:val="Heading2"/>
      </w:pPr>
      <w:r>
        <w:t xml:space="preserve">References</w:t>
      </w:r>
    </w:p>
    <w:bookmarkStart w:id="133" w:name="refs"/>
    <w:bookmarkStart w:id="116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6"/>
    <w:bookmarkStart w:id="11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8"/>
    <w:bookmarkStart w:id="12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1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0"/>
    <w:bookmarkStart w:id="122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1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22"/>
    <w:bookmarkStart w:id="124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23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24"/>
    <w:bookmarkStart w:id="125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25"/>
    <w:bookmarkStart w:id="127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26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27"/>
    <w:bookmarkStart w:id="12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8"/>
    <w:bookmarkStart w:id="130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29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0"/>
    <w:bookmarkStart w:id="132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32"/>
    <w:bookmarkEnd w:id="133"/>
    <w:bookmarkEnd w:id="1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7" Target="media/rId87.png" /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data/auto.csv" TargetMode="External" /><Relationship Type="http://schemas.openxmlformats.org/officeDocument/2006/relationships/hyperlink" Id="rId126" Target="https://bookdown.org/kevin_davisross/probsim-book/" TargetMode="External" /><Relationship Type="http://schemas.openxmlformats.org/officeDocument/2006/relationships/hyperlink" Id="rId81" Target="https://cran.r-project.org/package=ISLR2" TargetMode="External" /><Relationship Type="http://schemas.openxmlformats.org/officeDocument/2006/relationships/hyperlink" Id="rId123" Target="https://doi.org/10.1007/978-0-387-84858-7" TargetMode="External" /><Relationship Type="http://schemas.openxmlformats.org/officeDocument/2006/relationships/hyperlink" Id="rId121" Target="https://doi.org/10.1007/978-1-4614-4708-5" TargetMode="External" /><Relationship Type="http://schemas.openxmlformats.org/officeDocument/2006/relationships/hyperlink" Id="rId119" Target="https://doi.org/10.1201/9781315182780" TargetMode="External" /><Relationship Type="http://schemas.openxmlformats.org/officeDocument/2006/relationships/hyperlink" Id="rId129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1" Target="https://en.wikipedia.org/wiki/Law_of_the_unconscious_statistician" TargetMode="External" /><Relationship Type="http://schemas.openxmlformats.org/officeDocument/2006/relationships/hyperlink" Id="rId80" Target="https://islp.readthedocs.io/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1" Target="https://morrison-lab.github.io/mds/measures.html#def-counting-measure" TargetMode="External" /><Relationship Type="http://schemas.openxmlformats.org/officeDocument/2006/relationships/hyperlink" Id="rId69" Target="https://morrison-lab.github.io/mds/measures.html#def-measure" TargetMode="External" /><Relationship Type="http://schemas.openxmlformats.org/officeDocument/2006/relationships/hyperlink" Id="rId117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8" Target="probability-basics.qmd#def-random-choice" TargetMode="External" /><Relationship Type="http://schemas.openxmlformats.org/officeDocument/2006/relationships/hyperlink" Id="rId79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2" Target="random-variables.qmd#def-joint-density-mass" TargetMode="External" /><Relationship Type="http://schemas.openxmlformats.org/officeDocument/2006/relationships/hyperlink" Id="rId43" Target="random-variables.qmd#def-joint-pdf" TargetMode="External" /><Relationship Type="http://schemas.openxmlformats.org/officeDocument/2006/relationships/hyperlink" Id="rId39" Target="random-variables.qmd#def-joint-pmf" TargetMode="External" /><Relationship Type="http://schemas.openxmlformats.org/officeDocument/2006/relationships/hyperlink" Id="rId36" Target="random-variables.qmd#def-jointly-distributed" TargetMode="External" /><Relationship Type="http://schemas.openxmlformats.org/officeDocument/2006/relationships/hyperlink" Id="rId41" Target="random-variables.qmd#def-marginal" TargetMode="External" /><Relationship Type="http://schemas.openxmlformats.org/officeDocument/2006/relationships/hyperlink" Id="rId48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8" Target="random-variables.qmd#exm-joint-pmf" TargetMode="External" /><Relationship Type="http://schemas.openxmlformats.org/officeDocument/2006/relationships/hyperlink" Id="rId44" Target="random-variables.qmd#thm-marginal-density" TargetMode="External" /><Relationship Type="http://schemas.openxmlformats.org/officeDocument/2006/relationships/hyperlink" Id="rId40" Target="random-variables.qmd#thm-marginal-pmf" TargetMode="External" /><Relationship Type="http://schemas.openxmlformats.org/officeDocument/2006/relationships/hyperlink" Id="rId47" Target="variance-covariance.qmd#def-correlation" TargetMode="External" /><Relationship Type="http://schemas.openxmlformats.org/officeDocument/2006/relationships/hyperlink" Id="rId46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2026-10-13T23:25:42Z</dcterms:created>
  <dcterms:modified xsi:type="dcterms:W3CDTF">2026-10-13T23:25:42Z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16:18:51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