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2026-10-02 10:10:12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92" w:name="sec-loss-risk"/>
    <w:p>
      <w:pPr>
        <w:pStyle w:val="Heading2"/>
      </w:pPr>
      <w:r>
        <w:t xml:space="preserve">3 Loss and risk</w:t>
      </w:r>
    </w:p>
    <w:bookmarkStart w:id="88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3"/>
    <w:bookmarkStart w:id="9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5"/>
    <w:bookmarkStart w:id="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7"/>
    <w:bookmarkStart w:id="9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9"/>
    <w:bookmarkStart w:id="10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1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4"/>
    <w:bookmarkStart w:id="106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2026-10-02T17:13:01Z</dcterms:created>
  <dcterms:modified xsi:type="dcterms:W3CDTF">2026-10-02T17:13:01Z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