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r>
        <w:t xml:space="preserve">Last modified: 2026-10-17 13:29:35 (PDT)</w:t>
      </w:r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sample mean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sample mean.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mean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mean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36" w:name="thm-sample-mean-expectation"/>
    <w:p>
      <w:pPr>
        <w:pStyle w:val="BodyText"/>
      </w:pPr>
      <w:r>
        <w:rPr>
          <w:b/>
          <w:bCs/>
        </w:rPr>
        <w:t xml:space="preserve">Theorem 5 (The expectation of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69" w:name="X1b674fb215c38ba7bf07b336b30c333a3581625"/>
    <w:p>
      <w:pPr>
        <w:pStyle w:val="Heading2"/>
      </w:pPr>
      <w:r>
        <w:t xml:space="preserve">1 Conditional distributions and expectations</w:t>
      </w:r>
    </w:p>
    <w:bookmarkStart w:id="38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7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"/>
    <w:bookmarkStart w:id="43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9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40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3"/>
    <w:bookmarkStart w:id="46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6"/>
    <w:bookmarkStart w:id="50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8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50"/>
    <w:bookmarkStart w:id="51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1"/>
    <w:bookmarkStart w:id="52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2"/>
    <w:bookmarkStart w:id="54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4"/>
    <w:bookmarkStart w:id="55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5"/>
    <w:bookmarkStart w:id="56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6"/>
    <w:bookmarkStart w:id="57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7"/>
    <w:bookmarkStart w:id="58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8"/>
    <w:bookmarkStart w:id="60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9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0"/>
    <w:bookmarkStart w:id="61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2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3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4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5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3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6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6"/>
    <w:bookmarkStart w:id="67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8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9"/>
    <w:bookmarkStart w:id="94" w:name="fubinitonelli-for-expectations"/>
    <w:p>
      <w:pPr>
        <w:pStyle w:val="Heading2"/>
      </w:pPr>
      <w:r>
        <w:t xml:space="preserve">2 Fubini–Tonelli for expectations</w:t>
      </w:r>
    </w:p>
    <w:bookmarkStart w:id="71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70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2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3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4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4"/>
    <w:bookmarkStart w:id="76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5"/>
        </w:tc>
      </w:tr>
    </w:tbl>
    <w:bookmarkEnd w:id="76"/>
    <w:bookmarkStart w:id="78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7"/>
        </w:tc>
      </w:tr>
    </w:tbl>
    <w:bookmarkEnd w:id="78"/>
    <w:bookmarkStart w:id="79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8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4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3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4"/>
    <w:bookmarkStart w:id="85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6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6"/>
    <w:bookmarkStart w:id="87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1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1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2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3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4"/>
    <w:bookmarkStart w:id="136" w:name="sec-loss-risk"/>
    <w:p>
      <w:pPr>
        <w:pStyle w:val="Heading2"/>
      </w:pPr>
      <w:r>
        <w:t xml:space="preserve">3 Loss and risk</w:t>
      </w:r>
    </w:p>
    <w:bookmarkStart w:id="95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6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6"/>
    <w:bookmarkStart w:id="97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7"/>
    <w:bookmarkStart w:id="98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9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(Hastie et al. 2009, 18)</w:t>
      </w:r>
      <w:r>
        <w:t xml:space="preserve">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101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7">
        <w:r>
          <w:rPr>
            <w:rStyle w:val="Hyperlink"/>
          </w:rPr>
          <w:t xml:space="preserve">jointly distributed</w:t>
        </w:r>
      </w:hyperlink>
      <w:r>
        <w:t xml:space="preserve"> </w:t>
      </w:r>
      <w:hyperlink r:id="rId100">
        <w:r>
          <w:rPr>
            <w:rStyle w:val="Hyperlink"/>
          </w:rPr>
          <w:t xml:space="preserve">discrete random variables</w:t>
        </w:r>
      </w:hyperlink>
      <w:r>
        <w:t xml:space="preserve">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</w:t>
      </w:r>
      <w:r>
        <w:t xml:space="preserve"> </w:t>
      </w:r>
      <w:hyperlink w:anchor="def-expectation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</w:t>
      </w:r>
      <w:r>
        <w:t xml:space="preserve"> </w:t>
      </w:r>
      <w:hyperlink w:anchor="def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01"/>
    <w:bookmarkStart w:id="102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02"/>
    <w:bookmarkStart w:id="103" w:name="def-outcome"/>
    <w:p>
      <w:pPr>
        <w:pStyle w:val="FirstParagraph"/>
      </w:pPr>
      <w:r>
        <w:rPr>
          <w:b/>
          <w:bCs/>
        </w:rPr>
        <w:t xml:space="preserve">Definition 12 (Outcome)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 data point is the random variable whose value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tries to guess.</w:t>
      </w:r>
    </w:p>
    <w:bookmarkEnd w:id="103"/>
    <w:bookmarkStart w:id="104" w:name="exm-outcome"/>
    <w:p>
      <w:pPr>
        <w:pStyle w:val="BodyText"/>
      </w:pPr>
      <w:r>
        <w:rPr>
          <w:b/>
          <w:bCs/>
        </w:rPr>
        <w:t xml:space="preserve">Example 21 (The outcome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0</m:t>
        </m:r>
      </m:oMath>
      <w:r>
        <w:t xml:space="preserve">, and the values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1</m:t>
        </m:r>
      </m:oMath>
      <w:r>
        <w:t xml:space="preserve">.</w:t>
      </w:r>
    </w:p>
    <w:bookmarkEnd w:id="104"/>
    <w:bookmarkStart w:id="105" w:name="def-input"/>
    <w:p>
      <w:pPr>
        <w:pStyle w:val="BodyText"/>
      </w:pPr>
      <w:r>
        <w:rPr>
          <w:b/>
          <w:bCs/>
        </w:rPr>
        <w:t xml:space="preserve">Definition 13 (Input)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data point (also called its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covariate</w:t>
      </w:r>
      <w:r>
        <w:t xml:space="preserve">) is the observed random variable from which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 computed.</w:t>
      </w:r>
    </w:p>
    <w:bookmarkEnd w:id="105"/>
    <w:bookmarkStart w:id="106" w:name="exm-input"/>
    <w:p>
      <w:pPr>
        <w:pStyle w:val="BodyText"/>
      </w:pPr>
      <w:r>
        <w:rPr>
          <w:b/>
          <w:bCs/>
        </w:rPr>
        <w:t xml:space="preserve">Example 22 (The input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each with probability</w:t>
      </w:r>
      <w:r>
        <w:t xml:space="preserve"> </w:t>
      </w:r>
      <m:oMath>
        <m:r>
          <m:t>0.5</m:t>
        </m:r>
      </m:oMath>
      <w:r>
        <w:t xml:space="preserve">.</w:t>
      </w:r>
    </w:p>
    <w:bookmarkEnd w:id="106"/>
    <w:bookmarkStart w:id="109" w:name="def-new-observation"/>
    <w:p>
      <w:pPr>
        <w:pStyle w:val="BodyText"/>
      </w:pPr>
      <w:r>
        <w:rPr>
          <w:b/>
          <w:bCs/>
        </w:rPr>
        <w:t xml:space="preserve">Definition 14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an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same</w:t>
      </w:r>
      <w:r>
        <w:t xml:space="preserve"> </w:t>
      </w:r>
      <w:hyperlink r:id="rId107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as the observations used to choose the prediction,</w:t>
      </w:r>
      <w:r>
        <w:t xml:space="preserve"> </w:t>
      </w:r>
      <w:hyperlink r:id="rId108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 them,</w:t>
      </w:r>
      <w:r>
        <w:t xml:space="preserve"> </w:t>
      </w:r>
      <w:r>
        <w:t xml:space="preserve">whose input is observed and whose outcome is not yet observed.</w:t>
      </w:r>
    </w:p>
    <w:bookmarkEnd w:id="109"/>
    <w:bookmarkStart w:id="110" w:name="exm-new-observation"/>
    <w:p>
      <w:pPr>
        <w:pStyle w:val="BodyText"/>
      </w:pPr>
      <w:r>
        <w:rPr>
          <w:b/>
          <w:bCs/>
        </w:rPr>
        <w:t xml:space="preserve">Example 23 (A new observation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a new observation has input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an outcome that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a guess for that unobserved outcome.</w:t>
      </w:r>
    </w:p>
    <w:bookmarkEnd w:id="110"/>
    <w:bookmarkStart w:id="112" w:name="def-prediction-error"/>
    <w:p>
      <w:pPr>
        <w:pStyle w:val="BodyText"/>
      </w:pPr>
      <w:r>
        <w:rPr>
          <w:b/>
          <w:bCs/>
        </w:rPr>
        <w:t xml:space="preserve">Definition 15 (Prediction error)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as its</w:t>
      </w:r>
      <w:r>
        <w:t xml:space="preserve"> </w:t>
      </w:r>
      <w:hyperlink r:id="rId111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mean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prediction minus that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bookmarkEnd w:id="112"/>
    <w:bookmarkStart w:id="113" w:name="exm-prediction-error"/>
    <w:p>
      <w:pPr>
        <w:pStyle w:val="FirstParagraph"/>
      </w:pPr>
      <w:r>
        <w:rPr>
          <w:b/>
          <w:bCs/>
        </w:rPr>
        <w:t xml:space="preserve">Example 24 (Prediction error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13"/>
    <w:bookmarkStart w:id="114" w:name="def-squared-error-risk"/>
    <w:p>
      <w:pPr>
        <w:pStyle w:val="BodyText"/>
      </w:pPr>
      <w:r>
        <w:rPr>
          <w:b/>
          <w:bCs/>
        </w:rPr>
        <w:t xml:space="preserve">Definition 16 (Squared-error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squared-error risk</w:t>
      </w:r>
      <w:r>
        <w:t xml:space="preserve"> </w:t>
      </w:r>
      <w:r>
        <w:t xml:space="preserve">of a prediction function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 squared error loss,</w:t>
      </w:r>
      <w:r>
        <w:t xml:space="preserve"> </w:t>
      </w:r>
      <w:r>
        <w:t xml:space="preserve">the expected square of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w:r>
        <w:t xml:space="preserve">which compares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 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11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t>g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14"/>
    <w:bookmarkStart w:id="115" w:name="exm-squared-error-risk"/>
    <w:p>
      <w:pPr>
        <w:pStyle w:val="FirstParagraph"/>
      </w:pPr>
      <w:r>
        <w:rPr>
          <w:b/>
          <w:bCs/>
        </w:rPr>
        <w:t xml:space="preserve">Example 25 (Squared-error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15"/>
    <w:bookmarkStart w:id="116" w:name="lem-prediction-error-split"/>
    <w:p>
      <w:pPr>
        <w:pStyle w:val="BodyText"/>
      </w:pPr>
      <w:r>
        <w:rPr>
          <w:b/>
          <w:bCs/>
        </w:rPr>
        <w:t xml:space="preserve">Lemma 1 (Prediction error splits at the conditional mean)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splits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g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7" w:name="exm-prediction-error-split"/>
    <w:p>
      <w:pPr>
        <w:pStyle w:val="FirstParagraph"/>
      </w:pPr>
      <w:r>
        <w:rPr>
          <w:b/>
          <w:bCs/>
        </w:rPr>
        <w:t xml:space="preserve">Example 26 (The split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mean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bookmarkEnd w:id="117"/>
    <w:bookmarkStart w:id="118" w:name="lem-cross-term-zero"/>
    <w:p>
      <w:pPr>
        <w:pStyle w:val="BodyText"/>
      </w:pPr>
      <w:r>
        <w:rPr>
          <w:b/>
          <w:bCs/>
        </w:rPr>
        <w:t xml:space="preserve">Lemma 2 (The conditional mean’s error is uncorrelated with any function of the input)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</w:t>
      </w:r>
      <w:r>
        <w:t xml:space="preserve"> </w:t>
      </w:r>
      <w:hyperlink w:anchor="def-cond-expectation">
        <w:r>
          <w:rPr>
            <w:rStyle w:val="Hyperlink"/>
          </w:rPr>
          <w:t xml:space="preserve">conditional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is its own conditional mean, and 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conditional expectation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bookmarkStart w:id="119" w:name="exm-cross-term-zero"/>
    <w:p>
      <w:pPr>
        <w:pStyle w:val="FirstParagraph"/>
      </w:pPr>
      <w:r>
        <w:rPr>
          <w:b/>
          <w:bCs/>
        </w:rPr>
        <w:t xml:space="preserve">Example 27 (The vanishing cross term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take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ε</m:t>
            </m:r>
          </m:e>
          <m:sub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so the product has conditional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same cancellation happens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expectation of the product is</w:t>
      </w:r>
      <w:r>
        <w:t xml:space="preserve"> </w:t>
      </w:r>
      <m:oMath>
        <m:r>
          <m:t>0</m:t>
        </m:r>
      </m:oMath>
      <w:r>
        <w:t xml:space="preserve">.</w:t>
      </w:r>
    </w:p>
    <w:bookmarkEnd w:id="119"/>
    <w:bookmarkStart w:id="120" w:name="thm-risk-decomposition"/>
    <w:p>
      <w:pPr>
        <w:pStyle w:val="BodyText"/>
      </w:pPr>
      <w:r>
        <w:rPr>
          <w:b/>
          <w:bCs/>
        </w:rPr>
        <w:t xml:space="preserve">Theorem 12 (Squared-error risk decomposition)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use</w:t>
      </w:r>
      <w:r>
        <w:t xml:space="preserve">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definition,</w:t>
      </w:r>
      <w:r>
        <w:t xml:space="preserve"> </w:t>
      </w:r>
      <w:hyperlink w:anchor="lem-prediction-error-split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hyperlink w:anchor="lem-cross-term-zero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g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sSup>
                                <m:e>
                                  <m:r>
                                    <m:t>g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p>
                                <m:e>
                                  <m:r>
                                    <m:t>g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prediction error splits at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sSup>
                                <m:e>
                                  <m:r>
                                    <m:t>g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sSup>
                                <m:e>
                                  <m:r>
                                    <m:t>g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1" w:name="exm-risk-decomposition"/>
    <w:p>
      <w:pPr>
        <w:pStyle w:val="FirstParagraph"/>
      </w:pPr>
      <w:r>
        <w:rPr>
          <w:b/>
          <w:bCs/>
        </w:rPr>
        <w:t xml:space="preserve">Example 28 (The risk decomposition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splits as</w:t>
      </w:r>
      <w:r>
        <w:t xml:space="preserve"> </w:t>
      </w:r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r>
        <w:t xml:space="preserve">:</w:t>
      </w:r>
      <w:r>
        <w:t xml:space="preserve"> </w:t>
      </w:r>
      <w:r>
        <w:t xml:space="preserve">the risk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plus the excess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from using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1"/>
    <w:bookmarkStart w:id="122" w:name="thm-best-predictor"/>
    <w:p>
      <w:pPr>
        <w:pStyle w:val="BodyText"/>
      </w:pPr>
      <w:r>
        <w:rPr>
          <w:b/>
          <w:bCs/>
        </w:rPr>
        <w:t xml:space="preserve">Theorem 13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7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Then 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minimizes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(squared-error risk 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non-negative variable)</m:t>
              </m:r>
            </m:e>
          </m:eqArr>
        </m:oMath>
      </m:oMathPara>
    </w:p>
    <w:p>
      <w:pPr>
        <w:pStyle w:val="FirstParagraph"/>
      </w:pPr>
      <w:r>
        <w:t xml:space="preserve">The expectation of the non-negative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zero</w:t>
      </w:r>
      <w:r>
        <w:t xml:space="preserve"> </w:t>
      </w:r>
      <w:r>
        <w:t xml:space="preserve">if and only if the variable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3" w:name="exm-best-predictor"/>
    <w:p>
      <w:pPr>
        <w:pStyle w:val="BodyText"/>
      </w:pPr>
      <w:r>
        <w:rPr>
          <w:b/>
          <w:bCs/>
        </w:rPr>
        <w:t xml:space="preserve">Example 29 (The best predictor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is larger than the risk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 conditional mean,</w:t>
      </w:r>
      <w:r>
        <w:t xml:space="preserve"> </w:t>
      </w:r>
      <w:r>
        <w:t xml:space="preserve">and strictly so because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23"/>
    <w:bookmarkStart w:id="124" w:name="def-irreducible-risk"/>
    <w:p>
      <w:pPr>
        <w:pStyle w:val="BodyText"/>
      </w:pPr>
      <w:r>
        <w:rPr>
          <w:b/>
          <w:bCs/>
        </w:rPr>
        <w:t xml:space="preserve">Definition 17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24"/>
    <w:bookmarkStart w:id="125" w:name="rem-irreducible-risk"/>
    <w:p>
      <w:pPr>
        <w:pStyle w:val="BodyText"/>
      </w:pPr>
      <w:r>
        <w:rPr>
          <w:i/>
          <w:iCs/>
        </w:rPr>
        <w:t xml:space="preserve">Remark 1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</w:p>
    <w:bookmarkEnd w:id="125"/>
    <w:bookmarkStart w:id="126" w:name="exm-irreducible-risk"/>
    <w:p>
      <w:pPr>
        <w:pStyle w:val="BodyText"/>
      </w:pPr>
      <w:r>
        <w:rPr>
          <w:b/>
          <w:bCs/>
        </w:rPr>
        <w:t xml:space="preserve">Example 30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6"/>
    <w:bookmarkStart w:id="127" w:name="def-reducible-risk"/>
    <w:p>
      <w:pPr>
        <w:pStyle w:val="BodyText"/>
      </w:pPr>
      <w:r>
        <w:rPr>
          <w:b/>
          <w:bCs/>
        </w:rPr>
        <w:t xml:space="preserve">Definition 18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27"/>
    <w:bookmarkStart w:id="128" w:name="rem-reducible-risk"/>
    <w:p>
      <w:pPr>
        <w:pStyle w:val="BodyText"/>
      </w:pPr>
      <w:r>
        <w:rPr>
          <w:i/>
          <w:iCs/>
        </w:rPr>
        <w:t xml:space="preserve">Remark 2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8"/>
    <w:bookmarkStart w:id="129" w:name="exm-reducible-risk"/>
    <w:p>
      <w:pPr>
        <w:pStyle w:val="BodyText"/>
      </w:pPr>
      <w:r>
        <w:rPr>
          <w:b/>
          <w:bCs/>
        </w:rPr>
        <w:t xml:space="preserve">Example 31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18</w:t>
        </w:r>
      </w:hyperlink>
      <w:r>
        <w:t xml:space="preserve">).</w:t>
      </w:r>
    </w:p>
    <w:bookmarkStart w:id="132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7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is a</w:t>
      </w:r>
      <w:r>
        <w:t xml:space="preserve"> </w:t>
      </w:r>
      <w:hyperlink r:id="rId130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g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31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1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no larger than that of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r:id="rId130">
        <w:r>
          <w:rPr>
            <w:rStyle w:val="Hyperlink"/>
          </w:rPr>
          <w:t xml:space="preserve">minimizer</w:t>
        </w:r>
      </w:hyperlink>
      <w:r>
        <w:t xml:space="preserve">.</w:t>
      </w:r>
    </w:p>
    <w:bookmarkStart w:id="133" w:name="exm-best-predictor-argmin"/>
    <w:p>
      <w:pPr>
        <w:pStyle w:val="BodyText"/>
      </w:pPr>
      <w:r>
        <w:rPr>
          <w:b/>
          <w:bCs/>
        </w:rPr>
        <w:t xml:space="preserve">Example 32 (The minimizer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2</m:t>
        </m:r>
      </m:oMath>
      <w:r>
        <w:t xml:space="preserve">, both larger than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130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among the three.</w:t>
      </w:r>
    </w:p>
    <w:bookmarkEnd w:id="133"/>
    <w:bookmarkStart w:id="134" w:name="cor-best-predictor-unique"/>
    <w:p>
      <w:pPr>
        <w:pStyle w:val="BodyText"/>
      </w:pPr>
      <w:r>
        <w:rPr>
          <w:b/>
          <w:bCs/>
        </w:rPr>
        <w:t xml:space="preserve">Corollary 5 (The minimizer of squared-error risk is unique up to probability-1 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7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a</w:t>
      </w:r>
      <w:r>
        <w:t xml:space="preserve"> </w:t>
      </w:r>
      <w:hyperlink r:id="rId130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(see</w:t>
      </w:r>
      <w:r>
        <w:t xml:space="preserve"> </w:t>
      </w:r>
      <w:hyperlink w:anchor="cor-best-predictor-argmin">
        <w:r>
          <w:rPr>
            <w:rStyle w:val="Hyperlink"/>
          </w:rPr>
          <w:t xml:space="preserve">Corollary 4</w:t>
        </w:r>
      </w:hyperlink>
      <w:r>
        <w:t xml:space="preserve">)</w:t>
      </w:r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130">
        <w:r>
          <w:rPr>
            <w:rStyle w:val="Hyperlink"/>
          </w:rPr>
          <w:t xml:space="preserve">minimizer</w:t>
        </w:r>
      </w:hyperlink>
      <w:r>
        <w:t xml:space="preserve">,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equals that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5" w:name="exm-best-predictor-unique"/>
    <w:p>
      <w:pPr>
        <w:pStyle w:val="BodyText"/>
      </w:pPr>
      <w:r>
        <w:rPr>
          <w:b/>
          <w:bCs/>
        </w:rPr>
        <w:t xml:space="preserve">Example 33 (Uniqueness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differs from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has probability</w:t>
      </w:r>
      <w:r>
        <w:t xml:space="preserve"> </w:t>
      </w:r>
      <m:oMath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not a</w:t>
      </w:r>
      <w:r>
        <w:t xml:space="preserve"> </w:t>
      </w:r>
      <w:hyperlink r:id="rId130">
        <w:r>
          <w:rPr>
            <w:rStyle w:val="Hyperlink"/>
          </w:rPr>
          <w:t xml:space="preserve">minimizer</w:t>
        </w:r>
      </w:hyperlink>
      <w:r>
        <w:t xml:space="preserve">, which matches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2</m:t>
        </m:r>
      </m:oMath>
      <w:r>
        <w:t xml:space="preserve"> </w:t>
      </w:r>
      <w:r>
        <w:t xml:space="preserve">being larger than</w:t>
      </w:r>
      <w:r>
        <w:t xml:space="preserve"> </w:t>
      </w:r>
      <m:oMath>
        <m:r>
          <m:t>1</m:t>
        </m:r>
      </m:oMath>
      <w:r>
        <w:t xml:space="preserve">.</w:t>
      </w:r>
    </w:p>
    <w:bookmarkEnd w:id="135"/>
    <w:bookmarkEnd w:id="136"/>
    <w:bookmarkStart w:id="148" w:name="sec-entropy"/>
    <w:p>
      <w:pPr>
        <w:pStyle w:val="Heading2"/>
      </w:pPr>
      <w:r>
        <w:t xml:space="preserve">4 Entropy and cross-entropy</w:t>
      </w:r>
    </w:p>
    <w:bookmarkStart w:id="137" w:name="def-entropy"/>
    <w:p>
      <w:pPr>
        <w:pStyle w:val="FirstParagraph"/>
      </w:pPr>
      <w:r>
        <w:rPr>
          <w:b/>
          <w:bCs/>
        </w:rPr>
        <w:t xml:space="preserve">Definition 19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37"/>
    <w:bookmarkStart w:id="138" w:name="rem-entropy-units"/>
    <w:p>
      <w:pPr>
        <w:pStyle w:val="BodyText"/>
      </w:pPr>
      <w:r>
        <w:rPr>
          <w:i/>
          <w:iCs/>
        </w:rPr>
        <w:t xml:space="preserve">Remark 3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38"/>
    <w:bookmarkStart w:id="139" w:name="exm-entropy-coin"/>
    <w:p>
      <w:pPr>
        <w:pStyle w:val="BodyText"/>
      </w:pPr>
      <w:r>
        <w:rPr>
          <w:b/>
          <w:bCs/>
        </w:rPr>
        <w:t xml:space="preserve">Example 34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39"/>
    <w:bookmarkStart w:id="140" w:name="rem-entropy-source"/>
    <w:p>
      <w:pPr>
        <w:pStyle w:val="BodyText"/>
      </w:pPr>
      <w:r>
        <w:rPr>
          <w:i/>
          <w:iCs/>
        </w:rPr>
        <w:t xml:space="preserve">Remark 4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40"/>
    <w:bookmarkStart w:id="141" w:name="def-cross-entropy"/>
    <w:p>
      <w:pPr>
        <w:pStyle w:val="BodyText"/>
      </w:pPr>
      <w:r>
        <w:rPr>
          <w:b/>
          <w:bCs/>
        </w:rPr>
        <w:t xml:space="preserve">Definition 20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41"/>
    <w:bookmarkStart w:id="142" w:name="rem-cross-entropy-expectation"/>
    <w:p>
      <w:pPr>
        <w:pStyle w:val="BodyText"/>
      </w:pPr>
      <w:r>
        <w:rPr>
          <w:i/>
          <w:iCs/>
        </w:rPr>
        <w:t xml:space="preserve">Remark 5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42"/>
    <w:bookmarkStart w:id="143" w:name="rem-cross-entropy-entropy"/>
    <w:p>
      <w:pPr>
        <w:pStyle w:val="BodyText"/>
      </w:pPr>
      <w:r>
        <w:rPr>
          <w:i/>
          <w:iCs/>
        </w:rPr>
        <w:t xml:space="preserve">Remark 6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43"/>
    <w:bookmarkStart w:id="144" w:name="def-kl-divergence"/>
    <w:p>
      <w:pPr>
        <w:pStyle w:val="BodyText"/>
      </w:pPr>
      <w:r>
        <w:rPr>
          <w:b/>
          <w:bCs/>
        </w:rPr>
        <w:t xml:space="preserve">Definition 21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4"/>
    <w:bookmarkStart w:id="145" w:name="rem-kl-asymmetric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45"/>
    <w:bookmarkStart w:id="146" w:name="exm-cross-entropy"/>
    <w:p>
      <w:pPr>
        <w:pStyle w:val="BodyText"/>
      </w:pPr>
      <w:r>
        <w:rPr>
          <w:b/>
          <w:bCs/>
        </w:rPr>
        <w:t xml:space="preserve">Example 35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46"/>
    <w:bookmarkStart w:id="147" w:name="rem-cross-entropy-source"/>
    <w:p>
      <w:pPr>
        <w:pStyle w:val="BodyText"/>
      </w:pPr>
      <w:r>
        <w:rPr>
          <w:i/>
          <w:iCs/>
        </w:rPr>
        <w:t xml:space="preserve">Remark 8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47"/>
    <w:bookmarkEnd w:id="148"/>
    <w:bookmarkStart w:id="167" w:name="references"/>
    <w:p>
      <w:pPr>
        <w:pStyle w:val="Heading2"/>
      </w:pPr>
      <w:r>
        <w:t xml:space="preserve">References</w:t>
      </w:r>
    </w:p>
    <w:bookmarkStart w:id="166" w:name="refs"/>
    <w:bookmarkStart w:id="149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49"/>
    <w:bookmarkStart w:id="15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5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51"/>
    <w:bookmarkStart w:id="153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52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53"/>
    <w:bookmarkStart w:id="155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54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55"/>
    <w:bookmarkStart w:id="157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56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57"/>
    <w:bookmarkStart w:id="158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58"/>
    <w:bookmarkStart w:id="160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59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60"/>
    <w:bookmarkStart w:id="161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1"/>
    <w:bookmarkStart w:id="163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62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63"/>
    <w:bookmarkStart w:id="165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65"/>
    <w:bookmarkEnd w:id="166"/>
    <w:bookmarkEnd w:id="1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8" Target="media/rId88.png" /><Relationship Type="http://schemas.openxmlformats.org/officeDocument/2006/relationships/hyperlink" Id="rId83" Target="data/auto.csv" TargetMode="External" /><Relationship Type="http://schemas.openxmlformats.org/officeDocument/2006/relationships/hyperlink" Id="rId159" Target="https://bookdown.org/kevin_davisross/probsim-book/" TargetMode="External" /><Relationship Type="http://schemas.openxmlformats.org/officeDocument/2006/relationships/hyperlink" Id="rId82" Target="https://cran.r-project.org/package=ISLR2" TargetMode="External" /><Relationship Type="http://schemas.openxmlformats.org/officeDocument/2006/relationships/hyperlink" Id="rId156" Target="https://doi.org/10.1007/978-0-387-84858-7" TargetMode="External" /><Relationship Type="http://schemas.openxmlformats.org/officeDocument/2006/relationships/hyperlink" Id="rId154" Target="https://doi.org/10.1007/978-1-4614-4708-5" TargetMode="External" /><Relationship Type="http://schemas.openxmlformats.org/officeDocument/2006/relationships/hyperlink" Id="rId152" Target="https://doi.org/10.1201/9781315182780" TargetMode="External" /><Relationship Type="http://schemas.openxmlformats.org/officeDocument/2006/relationships/hyperlink" Id="rId162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64" Target="https://en.wikipedia.org/wiki/Law_of_the_unconscious_statistician" TargetMode="External" /><Relationship Type="http://schemas.openxmlformats.org/officeDocument/2006/relationships/hyperlink" Id="rId81" Target="https://islp.readthedocs.io/" TargetMode="External" /><Relationship Type="http://schemas.openxmlformats.org/officeDocument/2006/relationships/hyperlink" Id="rId131" Target="https://morrison-lab.github.io/mds/algebra-basics.html#def-argmin" TargetMode="External" /><Relationship Type="http://schemas.openxmlformats.org/officeDocument/2006/relationships/hyperlink" Id="rId130" Target="https://morrison-lab.github.io/mds/algebra-basics.html#def-global-minimizer" TargetMode="External" /><Relationship Type="http://schemas.openxmlformats.org/officeDocument/2006/relationships/hyperlink" Id="rId19" Target="https://morrison-lab.github.io/mds/calculus-double-integrals.html#thm-fubini-tonelli" TargetMode="External" /><Relationship Type="http://schemas.openxmlformats.org/officeDocument/2006/relationships/hyperlink" Id="rId72" Target="https://morrison-lab.github.io/mds/measures.html#def-counting-measure" TargetMode="External" /><Relationship Type="http://schemas.openxmlformats.org/officeDocument/2006/relationships/hyperlink" Id="rId70" Target="https://morrison-lab.github.io/mds/measures.html#def-measure" TargetMode="External" /><Relationship Type="http://schemas.openxmlformats.org/officeDocument/2006/relationships/hyperlink" Id="rId111" Target="https://morrison-lab.github.io/sds/estimation.html#def-estimand" TargetMode="External" /><Relationship Type="http://schemas.openxmlformats.org/officeDocument/2006/relationships/hyperlink" Id="rId150" Target="https://www.cengage.com/c/statistical-inference-2e-casella-berger/9780534243128/" TargetMode="External" /><Relationship Type="http://schemas.openxmlformats.org/officeDocument/2006/relationships/hyperlink" Id="rId108" Target="independence.qmd#def-indpt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39" Target="probability-basics.qmd#def-random-choice" TargetMode="External" /><Relationship Type="http://schemas.openxmlformats.org/officeDocument/2006/relationships/hyperlink" Id="rId80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100" Target="random-variables.qmd#def-discrete-rv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53" Target="random-variables.qmd#def-joint-density-mass" TargetMode="External" /><Relationship Type="http://schemas.openxmlformats.org/officeDocument/2006/relationships/hyperlink" Id="rId107" Target="random-variables.qmd#def-joint-distribution" TargetMode="External" /><Relationship Type="http://schemas.openxmlformats.org/officeDocument/2006/relationships/hyperlink" Id="rId44" Target="random-variables.qmd#def-joint-pdf" TargetMode="External" /><Relationship Type="http://schemas.openxmlformats.org/officeDocument/2006/relationships/hyperlink" Id="rId40" Target="random-variables.qmd#def-joint-pmf" TargetMode="External" /><Relationship Type="http://schemas.openxmlformats.org/officeDocument/2006/relationships/hyperlink" Id="rId37" Target="random-variables.qmd#def-jointly-distributed" TargetMode="External" /><Relationship Type="http://schemas.openxmlformats.org/officeDocument/2006/relationships/hyperlink" Id="rId42" Target="random-variables.qmd#def-marginal" TargetMode="External" /><Relationship Type="http://schemas.openxmlformats.org/officeDocument/2006/relationships/hyperlink" Id="rId49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9" Target="random-variables.qmd#exm-joint-pmf" TargetMode="External" /><Relationship Type="http://schemas.openxmlformats.org/officeDocument/2006/relationships/hyperlink" Id="rId45" Target="random-variables.qmd#thm-marginal-density" TargetMode="External" /><Relationship Type="http://schemas.openxmlformats.org/officeDocument/2006/relationships/hyperlink" Id="rId41" Target="random-variables.qmd#thm-marginal-pmf" TargetMode="External" /><Relationship Type="http://schemas.openxmlformats.org/officeDocument/2006/relationships/hyperlink" Id="rId48" Target="variance-covariance.qmd#def-correlation" TargetMode="External" /><Relationship Type="http://schemas.openxmlformats.org/officeDocument/2006/relationships/hyperlink" Id="rId47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3" Target="data/auto.csv" TargetMode="External" /><Relationship Type="http://schemas.openxmlformats.org/officeDocument/2006/relationships/hyperlink" Id="rId159" Target="https://bookdown.org/kevin_davisross/probsim-book/" TargetMode="External" /><Relationship Type="http://schemas.openxmlformats.org/officeDocument/2006/relationships/hyperlink" Id="rId82" Target="https://cran.r-project.org/package=ISLR2" TargetMode="External" /><Relationship Type="http://schemas.openxmlformats.org/officeDocument/2006/relationships/hyperlink" Id="rId156" Target="https://doi.org/10.1007/978-0-387-84858-7" TargetMode="External" /><Relationship Type="http://schemas.openxmlformats.org/officeDocument/2006/relationships/hyperlink" Id="rId154" Target="https://doi.org/10.1007/978-1-4614-4708-5" TargetMode="External" /><Relationship Type="http://schemas.openxmlformats.org/officeDocument/2006/relationships/hyperlink" Id="rId152" Target="https://doi.org/10.1201/9781315182780" TargetMode="External" /><Relationship Type="http://schemas.openxmlformats.org/officeDocument/2006/relationships/hyperlink" Id="rId162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64" Target="https://en.wikipedia.org/wiki/Law_of_the_unconscious_statistician" TargetMode="External" /><Relationship Type="http://schemas.openxmlformats.org/officeDocument/2006/relationships/hyperlink" Id="rId81" Target="https://islp.readthedocs.io/" TargetMode="External" /><Relationship Type="http://schemas.openxmlformats.org/officeDocument/2006/relationships/hyperlink" Id="rId131" Target="https://morrison-lab.github.io/mds/algebra-basics.html#def-argmin" TargetMode="External" /><Relationship Type="http://schemas.openxmlformats.org/officeDocument/2006/relationships/hyperlink" Id="rId130" Target="https://morrison-lab.github.io/mds/algebra-basics.html#def-global-minimizer" TargetMode="External" /><Relationship Type="http://schemas.openxmlformats.org/officeDocument/2006/relationships/hyperlink" Id="rId19" Target="https://morrison-lab.github.io/mds/calculus-double-integrals.html#thm-fubini-tonelli" TargetMode="External" /><Relationship Type="http://schemas.openxmlformats.org/officeDocument/2006/relationships/hyperlink" Id="rId72" Target="https://morrison-lab.github.io/mds/measures.html#def-counting-measure" TargetMode="External" /><Relationship Type="http://schemas.openxmlformats.org/officeDocument/2006/relationships/hyperlink" Id="rId70" Target="https://morrison-lab.github.io/mds/measures.html#def-measure" TargetMode="External" /><Relationship Type="http://schemas.openxmlformats.org/officeDocument/2006/relationships/hyperlink" Id="rId111" Target="https://morrison-lab.github.io/sds/estimation.html#def-estimand" TargetMode="External" /><Relationship Type="http://schemas.openxmlformats.org/officeDocument/2006/relationships/hyperlink" Id="rId150" Target="https://www.cengage.com/c/statistical-inference-2e-casella-berger/9780534243128/" TargetMode="External" /><Relationship Type="http://schemas.openxmlformats.org/officeDocument/2006/relationships/hyperlink" Id="rId108" Target="independence.qmd#def-indpt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39" Target="probability-basics.qmd#def-random-choice" TargetMode="External" /><Relationship Type="http://schemas.openxmlformats.org/officeDocument/2006/relationships/hyperlink" Id="rId80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100" Target="random-variables.qmd#def-discrete-rv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53" Target="random-variables.qmd#def-joint-density-mass" TargetMode="External" /><Relationship Type="http://schemas.openxmlformats.org/officeDocument/2006/relationships/hyperlink" Id="rId107" Target="random-variables.qmd#def-joint-distribution" TargetMode="External" /><Relationship Type="http://schemas.openxmlformats.org/officeDocument/2006/relationships/hyperlink" Id="rId44" Target="random-variables.qmd#def-joint-pdf" TargetMode="External" /><Relationship Type="http://schemas.openxmlformats.org/officeDocument/2006/relationships/hyperlink" Id="rId40" Target="random-variables.qmd#def-joint-pmf" TargetMode="External" /><Relationship Type="http://schemas.openxmlformats.org/officeDocument/2006/relationships/hyperlink" Id="rId37" Target="random-variables.qmd#def-jointly-distributed" TargetMode="External" /><Relationship Type="http://schemas.openxmlformats.org/officeDocument/2006/relationships/hyperlink" Id="rId42" Target="random-variables.qmd#def-marginal" TargetMode="External" /><Relationship Type="http://schemas.openxmlformats.org/officeDocument/2006/relationships/hyperlink" Id="rId49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9" Target="random-variables.qmd#exm-joint-pmf" TargetMode="External" /><Relationship Type="http://schemas.openxmlformats.org/officeDocument/2006/relationships/hyperlink" Id="rId45" Target="random-variables.qmd#thm-marginal-density" TargetMode="External" /><Relationship Type="http://schemas.openxmlformats.org/officeDocument/2006/relationships/hyperlink" Id="rId41" Target="random-variables.qmd#thm-marginal-pmf" TargetMode="External" /><Relationship Type="http://schemas.openxmlformats.org/officeDocument/2006/relationships/hyperlink" Id="rId48" Target="variance-covariance.qmd#def-correlation" TargetMode="External" /><Relationship Type="http://schemas.openxmlformats.org/officeDocument/2006/relationships/hyperlink" Id="rId47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2026-10-17T20:37:22Z</dcterms:created>
  <dcterms:modified xsi:type="dcterms:W3CDTF">2026-10-17T20:37:22Z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13:29:35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