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2026-10-13 21:13:03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4"/>
    <w:bookmarkEnd w:id="105"/>
    <w:bookmarkStart w:id="125" w:name="sec-prob-haz"/>
    <w:p>
      <w:pPr>
        <w:pStyle w:val="Heading2"/>
      </w:pPr>
      <w:r>
        <w:t xml:space="preserve">3 Survival, hazard, and cumulative hazard functions</w:t>
      </w:r>
    </w:p>
    <w:bookmarkStart w:id="106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7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8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8"/>
    <w:bookmarkStart w:id="110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2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2"/>
    <w:bookmarkStart w:id="113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4"/>
    <w:bookmarkStart w:id="11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6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bookmarkStart w:id="119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9"/>
    <w:bookmarkStart w:id="12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3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5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2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7"/>
    <w:bookmarkStart w:id="1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8"/>
    <w:bookmarkStart w:id="13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6"/>
    <w:bookmarkStart w:id="13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2026-10-14T04:22:04Z</dcterms:created>
  <dcterms:modified xsi:type="dcterms:W3CDTF">2026-10-14T04:22:04Z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