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13:59:07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del w:id="3" w:author="PR Preview" w:date="2026-01-01T00:00:00Z">
        <w:r>
          <w:delText xml:space="preserve">Show that</w:delText>
        </w:r>
      </w:del>
      <w:del w:id="4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5" w:author="PR Preview" w:date="2026-01-01T00:00:00Z">
        <w:r>
          <w:delText xml:space="preserve">,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and say which earlier result you used.</w:delText>
        </w:r>
      </w:del>
    </w:p>
    <w:p>
      <w:pPr>
        <w:pStyle w:val="BodyText"/>
      </w:pPr>
      <w:del w:id="8" w:author="PR Preview" w:date="2026-01-01T00:00:00Z">
        <w:r>
          <w:rPr>
            <w:i/>
            <w:iCs/>
          </w:rPr>
          <w:delText xml:space="preserve">Solution 1</w:delText>
        </w:r>
      </w:del>
      <w:del w:id="9" w:author="PR Preview" w:date="2026-01-01T00:00:00Z">
        <w:r>
          <w:delText xml:space="preserve">. </w:delText>
        </w:r>
      </w:del>
      <w:hyperlink w:anchor="thm-variance">
        <w:del w:id="10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says</w:delText>
        </w:r>
      </w:del>
      <w:del w:id="13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for any</w:delText>
        </w:r>
      </w:del>
      <w:del w:id="16" w:author="PR Preview" w:date="2026-01-01T00:00:00Z">
        <w:r>
          <w:delText xml:space="preserve"> </w:delText>
        </w:r>
      </w:del>
      <m:oMath>
        <m:r>
          <m:t>X</m:t>
        </m:r>
      </m:oMath>
      <w:del w:id="17" w:author="PR Preview" w:date="2026-01-01T00:00:00Z">
        <w:r>
          <w:delText xml:space="preserve">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Taking</w:delText>
        </w:r>
      </w:del>
      <w:del w:id="2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ε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and substituting</w:delText>
        </w:r>
      </w:del>
      <w:del w:id="2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del w:id="24" w:author="PR Preview" w:date="2026-01-01T00:00:00Z">
        <w:r>
          <w:delText xml:space="preserve">,</w:delText>
        </w:r>
      </w:del>
    </w:p>
    <w:p>
      <w:pPr>
        <w:pStyle w:val="BodyText"/>
      </w:pPr>
      <w:ins w:id="25" w:author="PR Preview" w:date="2026-01-01T00:00:00Z">
        <w:r>
          <w:t xml:space="preserve">Find</w:t>
        </w:r>
      </w:ins>
      <w:ins w:id="2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in terms of</w:t>
        </w:r>
      </w:ins>
      <w:ins w:id="2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0" w:author="PR Preview" w:date="2026-01-01T00:00:00Z">
        <w:r>
          <w:t xml:space="preserve">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 say which earlier result you used.</w:t>
        </w:r>
      </w:ins>
    </w:p>
    <w:bookmarkEnd w:id="22"/>
    <w:bookmarkStart w:id="24" w:name="sol-noise-second-moment"/>
    <w:p>
      <w:pPr>
        <w:pStyle w:val="BodyText"/>
      </w:pPr>
      <w:ins w:id="33" w:author="PR Preview" w:date="2026-01-01T00:00:00Z">
        <w:r>
          <w:rPr>
            <w:i/>
            <w:iCs/>
          </w:rPr>
          <w:t xml:space="preserve">Solution 1</w:t>
        </w:r>
      </w:ins>
      <w:ins w:id="34" w:author="PR Preview" w:date="2026-01-01T00:00:00Z">
        <w:r>
          <w:t xml:space="preserve">. </w:t>
        </w:r>
      </w:ins>
      <w:hyperlink w:anchor="thm-variance">
        <w:ins w:id="35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says</w:t>
        </w:r>
      </w:ins>
      <w:ins w:id="3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for any</w:t>
        </w:r>
      </w:ins>
      <w:ins w:id="41" w:author="PR Preview" w:date="2026-01-01T00:00:00Z">
        <w:r>
          <w:t xml:space="preserve"> </w:t>
        </w:r>
      </w:ins>
      <m:oMath>
        <m:r>
          <m:t>X</m:t>
        </m:r>
      </m:oMath>
      <w:ins w:id="42" w:author="PR Preview" w:date="2026-01-01T00:00:00Z">
        <w:r>
          <w:t xml:space="preserve">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Taking</w:t>
        </w:r>
      </w:ins>
      <w:ins w:id="4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ε</m:t>
        </m:r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and substituting</w:t>
        </w:r>
      </w:ins>
      <w:ins w:id="4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ins w:id="49" w:author="PR Preview" w:date="2026-01-01T00:00:00Z">
        <w:r>
          <w:t xml:space="preserve">,</w:t>
        </w:r>
      </w:ins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ins w:id="50" w:author="PR Preview" w:date="2026-01-01T00:00:00Z">
        <w:r>
          <w:rPr>
            <w:b/>
            <w:bCs/>
          </w:rPr>
          <w:t xml:space="preserve">Theorem 1 (The second moment of mean-zero noise)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Let</w:t>
        </w:r>
      </w:ins>
      <w:ins w:id="53" w:author="PR Preview" w:date="2026-01-01T00:00:00Z">
        <w:r>
          <w:t xml:space="preserve"> </w:t>
        </w:r>
      </w:ins>
      <m:oMath>
        <m:r>
          <m:t>ε</m:t>
        </m:r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be a random variable with</w:t>
        </w:r>
      </w:ins>
      <w:ins w:id="5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and</w:t>
        </w:r>
      </w:ins>
      <w:ins w:id="59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60" w:author="PR Preview" w:date="2026-01-01T00:00:00Z">
        <w:r>
          <w:t xml:space="preserve">.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ins w:id="63" w:author="PR Preview" w:date="2026-01-01T00:00:00Z">
        <w:r>
          <w:rPr>
            <w:i/>
            <w:iCs/>
          </w:rPr>
          <w:t xml:space="preserve">Proof</w:t>
        </w:r>
      </w:ins>
      <w:ins w:id="64" w:author="PR Preview" w:date="2026-01-01T00:00:00Z">
        <w:r>
          <w:t xml:space="preserve">. </w:t>
        </w:r>
      </w:ins>
      <w:ins w:id="65" w:author="PR Preview" w:date="2026-01-01T00:00:00Z">
        <w:r>
          <w:t xml:space="preserve">This is the solution to</w:t>
        </w:r>
      </w:ins>
      <w:ins w:id="66" w:author="PR Preview" w:date="2026-01-01T00:00:00Z">
        <w:r>
          <w:t xml:space="preserve"> </w:t>
        </w:r>
      </w:ins>
      <w:hyperlink w:anchor="exr-noise-second-moment">
        <w:ins w:id="67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68" w:author="PR Preview" w:date="2026-01-01T00:00:00Z">
        <w:r>
          <w:t xml:space="preserve">, worked in</w:t>
        </w:r>
      </w:ins>
      <w:ins w:id="69" w:author="PR Preview" w:date="2026-01-01T00:00:00Z">
        <w:r>
          <w:t xml:space="preserve"> </w:t>
        </w:r>
      </w:ins>
      <w:hyperlink w:anchor="sol-noise-second-moment">
        <w:ins w:id="70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71" w:author="PR Preview" w:date="2026-01-01T00:00:00Z">
        <w:r>
          <w:t xml:space="preserve">.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It rearranges</w:t>
        </w:r>
      </w:ins>
      <w:ins w:id="74" w:author="PR Preview" w:date="2026-01-01T00:00:00Z">
        <w:r>
          <w:t xml:space="preserve"> </w:t>
        </w:r>
      </w:ins>
      <w:hyperlink w:anchor="thm-variance">
        <w:ins w:id="75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76" w:author="PR Preview" w:date="2026-01-01T00:00:00Z">
        <w:r>
          <w:t xml:space="preserve">, using</w:t>
        </w:r>
      </w:ins>
      <w:ins w:id="7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ins w:id="78" w:author="PR Preview" w:date="2026-01-01T00:00:00Z">
        <w:r>
          <w:t xml:space="preserve">.</w:t>
        </w:r>
      </w:ins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del w:id="79" w:author="PR Preview" w:date="2026-01-01T00:00:00Z">
        <w:r>
          <w:rPr>
            <w:b/>
            <w:bCs/>
          </w:rPr>
          <w:delText xml:space="preserve">Theorem 1 (Variance as expected squared deviation from the mean)</w:delText>
        </w:r>
      </w:del>
    </w:p>
    <w:p>
      <w:pPr>
        <w:pStyle w:val="FirstParagraph"/>
      </w:pPr>
      <w:ins w:id="80" w:author="PR Preview" w:date="2026-01-01T00:00:00Z">
        <w:r>
          <w:rPr>
            <w:b/>
            <w:bCs/>
          </w:rPr>
          <w:t xml:space="preserve">Theorem 2 (Variance as expected squared deviation from the mean)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del w:id="81" w:author="PR Preview" w:date="2026-01-01T00:00:00Z">
        <w:r>
          <w:rPr>
            <w:b/>
            <w:bCs/>
          </w:rPr>
          <w:delText xml:space="preserve">Theorem 2 (Simplified expression for variance)</w:delText>
        </w:r>
      </w:del>
    </w:p>
    <w:p>
      <w:pPr>
        <w:pStyle w:val="BodyText"/>
      </w:pPr>
      <w:ins w:id="82" w:author="PR Preview" w:date="2026-01-01T00:00:00Z">
        <w:r>
          <w:rPr>
            <w:b/>
            <w:bCs/>
          </w:rPr>
          <w:t xml:space="preserve">Theorem 3 (Simplified expression for variance)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del w:id="83" w:author="PR Preview" w:date="2026-01-01T00:00:00Z">
        <w:r>
          <w:rPr>
            <w:b/>
            <w:bCs/>
          </w:rPr>
          <w:delText xml:space="preserve">Theorem 3 (Law of total variance)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For random variables</w:delText>
        </w:r>
      </w:del>
      <w:del w:id="86" w:author="PR Preview" w:date="2026-01-01T00:00:00Z">
        <w:r>
          <w:delText xml:space="preserve"> </w:delText>
        </w:r>
      </w:del>
      <m:oMath>
        <m:r>
          <m:t>X</m:t>
        </m:r>
      </m:oMath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and</w:delText>
        </w:r>
      </w:del>
      <w:del w:id="89" w:author="PR Preview" w:date="2026-01-01T00:00:00Z">
        <w:r>
          <w:delText xml:space="preserve"> </w:delText>
        </w:r>
      </w:del>
      <m:oMath>
        <m:r>
          <m:t>Y</m:t>
        </m:r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with</w:delText>
        </w:r>
      </w:del>
      <w:del w:id="9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93" w:author="PR Preview" w:date="2026-01-01T00:00:00Z">
        <w:r>
          <w:delText xml:space="preserve">:</w:delText>
        </w:r>
      </w:del>
    </w:p>
    <w:p>
      <w:pPr>
        <w:pStyle w:val="BodyText"/>
      </w:pPr>
      <w:ins w:id="94" w:author="PR Preview" w:date="2026-01-01T00:00:00Z">
        <w:r>
          <w:rPr>
            <w:b/>
            <w:bCs/>
          </w:rPr>
          <w:t xml:space="preserve">Theorem 4 (Law of total variance)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For random variables</w:t>
        </w:r>
      </w:ins>
      <w:ins w:id="97" w:author="PR Preview" w:date="2026-01-01T00:00:00Z">
        <w:r>
          <w:t xml:space="preserve"> </w:t>
        </w:r>
      </w:ins>
      <m:oMath>
        <m:r>
          <m:t>X</m:t>
        </m:r>
      </m:oMath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and</w:t>
        </w:r>
      </w:ins>
      <w:ins w:id="100" w:author="PR Preview" w:date="2026-01-01T00:00:00Z">
        <w:r>
          <w:t xml:space="preserve"> </w:t>
        </w:r>
      </w:ins>
      <m:oMath>
        <m:r>
          <m:t>Y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with</w:t>
        </w:r>
      </w:ins>
      <w:ins w:id="10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0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del w:id="105" w:author="PR Preview" w:date="2026-01-01T00:00:00Z">
        <w:r>
          <w:delText xml:space="preserve">, and</w:delText>
        </w:r>
      </w:del>
      <w:del w:id="10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del w:id="107" w:author="PR Preview" w:date="2026-01-01T00:00:00Z">
        <w:r>
          <w:delText xml:space="preserve">,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so</w:delText>
        </w:r>
      </w:del>
      <w:del w:id="110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del w:id="111" w:author="PR Preview" w:date="2026-01-01T00:00:00Z">
        <w:r>
          <w:delText xml:space="preserve">, and by</w:delText>
        </w:r>
      </w:del>
      <w:del w:id="112" w:author="PR Preview" w:date="2026-01-01T00:00:00Z">
        <w:r>
          <w:delText xml:space="preserve"> </w:delText>
        </w:r>
      </w:del>
      <w:hyperlink w:anchor="thm-total-variance">
        <w:del w:id="113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14" w:author="PR Preview" w:date="2026-01-01T00:00:00Z">
        <w:r>
          <w:delText xml:space="preserve">:</w:delText>
        </w:r>
      </w:del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ins w:id="115" w:author="PR Preview" w:date="2026-01-01T00:00:00Z">
        <w:r>
          <w:t xml:space="preserve">, and</w:t>
        </w:r>
      </w:ins>
      <w:ins w:id="11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ins w:id="117" w:author="PR Preview" w:date="2026-01-01T00:00:00Z">
        <w:r>
          <w:t xml:space="preserve">,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so</w:t>
        </w:r>
      </w:ins>
      <w:ins w:id="12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ins w:id="121" w:author="PR Preview" w:date="2026-01-01T00:00:00Z">
        <w:r>
          <w:t xml:space="preserve">, and by</w:t>
        </w:r>
      </w:ins>
      <w:ins w:id="122" w:author="PR Preview" w:date="2026-01-01T00:00:00Z">
        <w:r>
          <w:t xml:space="preserve"> </w:t>
        </w:r>
      </w:ins>
      <w:hyperlink w:anchor="thm-total-variance">
        <w:ins w:id="123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2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del w:id="125" w:author="PR Preview" w:date="2026-01-01T00:00:00Z">
        <w:r>
          <w:rPr>
            <w:b/>
            <w:bCs/>
          </w:rPr>
          <w:delText xml:space="preserve">Theorem 4 (Expected squared prediction error)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Let</w:delText>
        </w:r>
      </w:del>
      <w:del w:id="12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129" w:author="PR Preview" w:date="2026-01-01T00:00:00Z">
        <w:r>
          <w:delText xml:space="preserve">,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where</w:delText>
        </w:r>
      </w:del>
      <w:del w:id="132" w:author="PR Preview" w:date="2026-01-01T00:00:00Z">
        <w:r>
          <w:delText xml:space="preserve"> </w:delText>
        </w:r>
      </w:del>
      <m:oMath>
        <m:r>
          <m:t>f</m:t>
        </m:r>
      </m:oMath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is a fixed function,</w:delText>
        </w:r>
      </w:del>
      <w:del w:id="135" w:author="PR Preview" w:date="2026-01-01T00:00:00Z">
        <w:r>
          <w:delText xml:space="preserve"> </w:delText>
        </w:r>
      </w:del>
      <m:oMath>
        <m:r>
          <m:t>ε</m:t>
        </m:r>
      </m:oMath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has</w:delText>
        </w:r>
      </w:del>
      <w:del w:id="13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and</w:delText>
        </w:r>
      </w:del>
      <w:del w:id="141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142" w:author="PR Preview" w:date="2026-01-01T00:00:00Z">
        <w:r>
          <w:delText xml:space="preserve">,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and</w:delText>
        </w:r>
      </w:del>
      <w:del w:id="145" w:author="PR Preview" w:date="2026-01-01T00:00:00Z">
        <w:r>
          <w:delText xml:space="preserve"> </w:delText>
        </w:r>
      </w:del>
      <m:oMath>
        <m:r>
          <m:t>ε</m:t>
        </m:r>
      </m:oMath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is independent of the prediction</w:delText>
        </w:r>
      </w:del>
      <w:del w:id="14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149" w:author="PR Preview" w:date="2026-01-01T00:00:00Z">
        <w:r>
          <w:delText xml:space="preserve">,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which has</w:delText>
        </w:r>
      </w:del>
      <w:del w:id="15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53" w:author="PR Preview" w:date="2026-01-01T00:00:00Z">
        <w:r>
          <w:delText xml:space="preserve">.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Then</w:delText>
        </w:r>
      </w:del>
    </w:p>
    <w:p>
      <w:pPr>
        <w:pStyle w:val="BodyText"/>
      </w:pPr>
      <w:ins w:id="156" w:author="PR Preview" w:date="2026-01-01T00:00:00Z">
        <w:r>
          <w:rPr>
            <w:b/>
            <w:bCs/>
          </w:rPr>
          <w:t xml:space="preserve">Theorem 5 (Expected squared prediction error)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Let</w:t>
        </w:r>
      </w:ins>
      <w:ins w:id="15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ins w:id="160" w:author="PR Preview" w:date="2026-01-01T00:00:00Z">
        <w:r>
          <w:t xml:space="preserve">,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where</w:t>
        </w:r>
      </w:ins>
      <w:ins w:id="163" w:author="PR Preview" w:date="2026-01-01T00:00:00Z">
        <w:r>
          <w:t xml:space="preserve"> </w:t>
        </w:r>
      </w:ins>
      <m:oMath>
        <m:r>
          <m:t>f</m:t>
        </m:r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is a fixed function,</w:t>
        </w:r>
      </w:ins>
      <w:ins w:id="166" w:author="PR Preview" w:date="2026-01-01T00:00:00Z">
        <w:r>
          <w:t xml:space="preserve"> </w:t>
        </w:r>
      </w:ins>
      <m:oMath>
        <m:r>
          <m:t>ε</m:t>
        </m:r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has</w:t>
        </w:r>
      </w:ins>
      <w:ins w:id="16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and</w:t>
        </w:r>
      </w:ins>
      <w:ins w:id="172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173" w:author="PR Preview" w:date="2026-01-01T00:00:00Z">
        <w:r>
          <w:t xml:space="preserve">,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and</w:t>
        </w:r>
      </w:ins>
      <w:ins w:id="176" w:author="PR Preview" w:date="2026-01-01T00:00:00Z">
        <w:r>
          <w:t xml:space="preserve"> </w:t>
        </w:r>
      </w:ins>
      <m:oMath>
        <m:r>
          <m:t>ε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is independent of the prediction</w:t>
        </w:r>
      </w:ins>
      <w:ins w:id="17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180" w:author="PR Preview" w:date="2026-01-01T00:00:00Z">
        <w:r>
          <w:t xml:space="preserve">,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which has</w:t>
        </w:r>
      </w:ins>
      <w:ins w:id="18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84" w:author="PR Preview" w:date="2026-01-01T00:00:00Z">
        <w:r>
          <w:t xml:space="preserve">.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187" w:author="PR Preview" w:date="2026-01-01T00:00:00Z">
        <w:r>
          <w:delText xml:space="preserve">,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by</w:delText>
        </w:r>
      </w:del>
      <w:del w:id="190" w:author="PR Preview" w:date="2026-01-01T00:00:00Z">
        <w:r>
          <w:delText xml:space="preserve"> </w:delText>
        </w:r>
      </w:del>
      <w:hyperlink w:anchor="sol-noise-second-moment">
        <w:del w:id="191" w:author="PR Preview" w:date="2026-01-01T00:00:00Z">
          <w:r>
            <w:rPr>
              <w:rStyle w:val="Hyperlink"/>
            </w:rPr>
            <w:delText xml:space="preserve">Solution 1</w:delText>
          </w:r>
        </w:del>
      </w:hyperlink>
      <w:del w:id="192" w:author="PR Preview" w:date="2026-01-01T00:00:00Z">
        <w:r>
          <w:delText xml:space="preserve">.</w:delText>
        </w:r>
      </w:del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193" w:author="PR Preview" w:date="2026-01-01T00:00:00Z">
        <w:r>
          <w:t xml:space="preserve">,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by</w:t>
        </w:r>
      </w:ins>
      <w:ins w:id="196" w:author="PR Preview" w:date="2026-01-01T00:00:00Z">
        <w:r>
          <w:t xml:space="preserve"> </w:t>
        </w:r>
      </w:ins>
      <w:hyperlink w:anchor="thm-noise-second-moment">
        <w:ins w:id="197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98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del w:id="199" w:author="PR Preview" w:date="2026-01-01T00:00:00Z">
        <w:r>
          <w:delText xml:space="preserve">By</w:delText>
        </w:r>
      </w:del>
      <w:del w:id="200" w:author="PR Preview" w:date="2026-01-01T00:00:00Z">
        <w:r>
          <w:delText xml:space="preserve"> </w:delText>
        </w:r>
      </w:del>
      <w:hyperlink w:anchor="thm-variance">
        <w:del w:id="201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202" w:author="PR Preview" w:date="2026-01-01T00:00:00Z">
        <w:r>
          <w:delText xml:space="preserve">,</w:delText>
        </w:r>
      </w:del>
      <w:del w:id="20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del w:id="204" w:author="PR Preview" w:date="2026-01-01T00:00:00Z">
        <w:r>
          <w:delText xml:space="preserve">.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Here</w:delText>
        </w:r>
      </w:del>
      <w:del w:id="207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del w:id="208" w:author="PR Preview" w:date="2026-01-01T00:00:00Z">
        <w:r>
          <w:delText xml:space="preserve">,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because</w:delText>
        </w:r>
      </w:del>
      <w:del w:id="21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is a constant,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and</w:delText>
        </w:r>
      </w:del>
    </w:p>
    <w:p>
      <w:pPr>
        <w:numPr>
          <w:ilvl w:val="0"/>
          <w:numId w:val="1004"/>
        </w:numPr>
      </w:pPr>
      <w:ins w:id="216" w:author="PR Preview" w:date="2026-01-01T00:00:00Z">
        <w:r>
          <w:t xml:space="preserve">By</w:t>
        </w:r>
      </w:ins>
      <w:ins w:id="217" w:author="PR Preview" w:date="2026-01-01T00:00:00Z">
        <w:r>
          <w:t xml:space="preserve"> </w:t>
        </w:r>
      </w:ins>
      <w:hyperlink w:anchor="thm-variance">
        <w:ins w:id="218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19" w:author="PR Preview" w:date="2026-01-01T00:00:00Z">
        <w:r>
          <w:t xml:space="preserve">,</w:t>
        </w:r>
      </w:ins>
      <w:ins w:id="22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ins w:id="221" w:author="PR Preview" w:date="2026-01-01T00:00:00Z">
        <w:r>
          <w:t xml:space="preserve">.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Here</w:t>
        </w:r>
      </w:ins>
      <w:ins w:id="224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ins w:id="225" w:author="PR Preview" w:date="2026-01-01T00:00:00Z">
        <w:r>
          <w:t xml:space="preserve">,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because</w:t>
        </w:r>
      </w:ins>
      <w:ins w:id="22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is a constant,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del w:id="233" w:author="PR Preview" w:date="2026-01-01T00:00:00Z">
        <w:r>
          <w:rPr>
            <w:b/>
            <w:bCs/>
          </w:rPr>
          <w:delText xml:space="preserve">Definition 10 (Irreducible error)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In</w:delText>
        </w:r>
      </w:del>
      <w:del w:id="236" w:author="PR Preview" w:date="2026-01-01T00:00:00Z">
        <w:r>
          <w:delText xml:space="preserve"> </w:delText>
        </w:r>
      </w:del>
      <w:hyperlink w:anchor="thm-prediction-error">
        <w:del w:id="237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238" w:author="PR Preview" w:date="2026-01-01T00:00:00Z">
        <w:r>
          <w:delText xml:space="preserve">,</w:delText>
        </w:r>
      </w:del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the term</w:delText>
        </w:r>
      </w:del>
      <w:del w:id="24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is the</w:delText>
        </w:r>
      </w:del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rPr>
            <w:b/>
            <w:bCs/>
          </w:rPr>
          <w:delText xml:space="preserve">irreducible error</w:delText>
        </w:r>
      </w:del>
      <w:del w:id="246" w:author="PR Preview" w:date="2026-01-01T00:00:00Z">
        <w:r>
          <w:delText xml:space="preserve">.</w:delText>
        </w:r>
      </w:del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It does not depend on the prediction</w:delText>
        </w:r>
      </w:del>
      <w:del w:id="24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</m:oMath>
      <w:del w:id="250" w:author="PR Preview" w:date="2026-01-01T00:00:00Z">
        <w:r>
          <w:delText xml:space="preserve">,</w:delText>
        </w:r>
      </w:del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so no choice of prediction can remove it.</w:delText>
        </w:r>
      </w:del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For example, in</w:delText>
        </w:r>
      </w:del>
      <w:del w:id="255" w:author="PR Preview" w:date="2026-01-01T00:00:00Z">
        <w:r>
          <w:delText xml:space="preserve"> </w:delText>
        </w:r>
      </w:del>
      <w:hyperlink w:anchor="exr-prediction-error">
        <w:del w:id="256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257" w:author="PR Preview" w:date="2026-01-01T00:00:00Z">
        <w:r>
          <w:delText xml:space="preserve">,</w:delText>
        </w:r>
      </w:del>
      <w:del w:id="25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259" w:author="PR Preview" w:date="2026-01-01T00:00:00Z">
        <w:r>
          <w:delText xml:space="preserve">,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so every prediction there has expected squared error at least</w:delText>
        </w:r>
      </w:del>
      <w:del w:id="262" w:author="PR Preview" w:date="2026-01-01T00:00:00Z">
        <w:r>
          <w:delText xml:space="preserve"> </w:delText>
        </w:r>
      </w:del>
      <m:oMath>
        <m:r>
          <m:t>3</m:t>
        </m:r>
      </m:oMath>
      <w:del w:id="263" w:author="PR Preview" w:date="2026-01-01T00:00:00Z">
        <w:r>
          <w:delText xml:space="preserve">.</w:delText>
        </w:r>
      </w:del>
    </w:p>
    <w:p>
      <w:pPr>
        <w:pStyle w:val="BodyText"/>
      </w:pPr>
      <w:ins w:id="264" w:author="PR Preview" w:date="2026-01-01T00:00:00Z">
        <w:r>
          <w:rPr>
            <w:b/>
            <w:bCs/>
          </w:rPr>
          <w:t xml:space="preserve">Definition 10 (Irreducible error)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In</w:t>
        </w:r>
      </w:ins>
      <w:ins w:id="267" w:author="PR Preview" w:date="2026-01-01T00:00:00Z">
        <w:r>
          <w:t xml:space="preserve"> </w:t>
        </w:r>
      </w:ins>
      <w:hyperlink w:anchor="thm-prediction-error">
        <w:ins w:id="268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69" w:author="PR Preview" w:date="2026-01-01T00:00:00Z">
        <w:r>
          <w:t xml:space="preserve">,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the term</w:t>
        </w:r>
      </w:ins>
      <w:ins w:id="27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is the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rPr>
            <w:b/>
            <w:bCs/>
          </w:rPr>
          <w:t xml:space="preserve">irreducible error</w:t>
        </w:r>
      </w:ins>
      <w:ins w:id="277" w:author="PR Preview" w:date="2026-01-01T00:00:00Z">
        <w:r>
          <w:t xml:space="preserve">.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It does not depend on the prediction</w:t>
        </w:r>
      </w:ins>
      <w:ins w:id="28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</m:oMath>
      <w:ins w:id="281" w:author="PR Preview" w:date="2026-01-01T00:00:00Z">
        <w:r>
          <w:t xml:space="preserve">,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so no choice of prediction can remove it.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For example, in</w:t>
        </w:r>
      </w:ins>
      <w:ins w:id="286" w:author="PR Preview" w:date="2026-01-01T00:00:00Z">
        <w:r>
          <w:t xml:space="preserve"> </w:t>
        </w:r>
      </w:ins>
      <w:hyperlink w:anchor="exr-prediction-error">
        <w:ins w:id="287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288" w:author="PR Preview" w:date="2026-01-01T00:00:00Z">
        <w:r>
          <w:t xml:space="preserve">,</w:t>
        </w:r>
      </w:ins>
      <w:ins w:id="28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290" w:author="PR Preview" w:date="2026-01-01T00:00:00Z">
        <w:r>
          <w:t xml:space="preserve">,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so every prediction there has expected squared error at least</w:t>
        </w:r>
      </w:ins>
      <w:ins w:id="293" w:author="PR Preview" w:date="2026-01-01T00:00:00Z">
        <w:r>
          <w:t xml:space="preserve"> </w:t>
        </w:r>
      </w:ins>
      <m:oMath>
        <m:r>
          <m:t>3</m:t>
        </m:r>
      </m:oMath>
      <w:ins w:id="294" w:author="PR Preview" w:date="2026-01-01T00:00:00Z">
        <w:r>
          <w:t xml:space="preserve">.</w:t>
        </w:r>
      </w:ins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del w:id="295" w:author="PR Preview" w:date="2026-01-01T00:00:00Z">
        <w:r>
          <w:rPr>
            <w:b/>
            <w:bCs/>
          </w:rPr>
          <w:delText xml:space="preserve">Theorem 5 (Alternative formula for covariance)</w:delText>
        </w:r>
      </w:del>
    </w:p>
    <w:p>
      <w:pPr>
        <w:pStyle w:val="FirstParagraph"/>
      </w:pPr>
      <w:ins w:id="296" w:author="PR Preview" w:date="2026-01-01T00:00:00Z">
        <w:r>
          <w:rPr>
            <w:b/>
            <w:bCs/>
          </w:rPr>
          <w:t xml:space="preserve">Theorem 6 (Alternative formula for covariance)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del w:id="297" w:author="PR Preview" w:date="2026-01-01T00:00:00Z">
        <w:r>
          <w:rPr>
            <w:b/>
            <w:bCs/>
          </w:rPr>
          <w:delText xml:space="preserve">Theorem 6 (Independent random variables have zero covariance)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If</w:delText>
        </w:r>
      </w:del>
      <w:del w:id="300" w:author="PR Preview" w:date="2026-01-01T00:00:00Z">
        <w:r>
          <w:delText xml:space="preserve"> </w:delText>
        </w:r>
      </w:del>
      <m:oMath>
        <m:r>
          <m:t>X</m:t>
        </m:r>
      </m:oMath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and</w:delText>
        </w:r>
      </w:del>
      <w:del w:id="303" w:author="PR Preview" w:date="2026-01-01T00:00:00Z">
        <w:r>
          <w:delText xml:space="preserve"> </w:delText>
        </w:r>
      </w:del>
      <m:oMath>
        <m:r>
          <m:t>Y</m:t>
        </m:r>
      </m:oMath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are</w:delText>
        </w:r>
      </w:del>
      <w:del w:id="306" w:author="PR Preview" w:date="2026-01-01T00:00:00Z">
        <w:r>
          <w:delText xml:space="preserve"> </w:delText>
        </w:r>
      </w:del>
      <w:hyperlink r:id="rId63">
        <w:del w:id="307" w:author="PR Preview" w:date="2026-01-01T00:00:00Z">
          <w:r>
            <w:rPr>
              <w:rStyle w:val="Hyperlink"/>
            </w:rPr>
            <w:delText xml:space="preserve">independent</w:delText>
          </w:r>
        </w:del>
      </w:hyperlink>
      <w:del w:id="308" w:author="PR Preview" w:date="2026-01-01T00:00:00Z">
        <w:r>
          <w:delText xml:space="preserve">,</w:delText>
        </w:r>
      </w:del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each discrete or continuous,</w:delText>
        </w:r>
      </w:del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with defined expectations,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then:</w:delText>
        </w:r>
      </w:del>
    </w:p>
    <w:p>
      <w:pPr>
        <w:pStyle w:val="FirstParagraph"/>
      </w:pPr>
      <w:ins w:id="315" w:author="PR Preview" w:date="2026-01-01T00:00:00Z">
        <w:r>
          <w:rPr>
            <w:b/>
            <w:bCs/>
          </w:rPr>
          <w:t xml:space="preserve">Theorem 7 (Independent random variables have zero covariance)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If</w:t>
        </w:r>
      </w:ins>
      <w:ins w:id="318" w:author="PR Preview" w:date="2026-01-01T00:00:00Z">
        <w:r>
          <w:t xml:space="preserve"> </w:t>
        </w:r>
      </w:ins>
      <m:oMath>
        <m:r>
          <m:t>X</m:t>
        </m:r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and</w:t>
        </w:r>
      </w:ins>
      <w:ins w:id="321" w:author="PR Preview" w:date="2026-01-01T00:00:00Z">
        <w:r>
          <w:t xml:space="preserve"> </w:t>
        </w:r>
      </w:ins>
      <m:oMath>
        <m:r>
          <m:t>Y</m:t>
        </m:r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are</w:t>
        </w:r>
      </w:ins>
      <w:ins w:id="324" w:author="PR Preview" w:date="2026-01-01T00:00:00Z">
        <w:r>
          <w:t xml:space="preserve"> </w:t>
        </w:r>
      </w:ins>
      <w:hyperlink r:id="rId63">
        <w:ins w:id="325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326" w:author="PR Preview" w:date="2026-01-01T00:00:00Z">
        <w:r>
          <w:t xml:space="preserve">,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each discrete or continuous,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with defined expectations,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33" w:author="PR Preview" w:date="2026-01-01T00:00:00Z">
        <w:r>
          <w:delText xml:space="preserve">so</w:delText>
        </w:r>
      </w:del>
      <w:del w:id="334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335" w:author="PR Preview" w:date="2026-01-01T00:00:00Z">
        <w:r>
          <w:delText xml:space="preserve">, as</w:delText>
        </w:r>
      </w:del>
      <w:del w:id="336" w:author="PR Preview" w:date="2026-01-01T00:00:00Z">
        <w:r>
          <w:delText xml:space="preserve"> </w:delText>
        </w:r>
      </w:del>
      <w:hyperlink w:anchor="thm-indpt-uncorrelated">
        <w:del w:id="337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requires.</w:delText>
        </w:r>
      </w:del>
    </w:p>
    <w:p>
      <w:pPr>
        <w:pStyle w:val="BodyText"/>
      </w:pPr>
      <w:del w:id="340" w:author="PR Preview" w:date="2026-01-01T00:00:00Z">
        <w:r>
          <w:rPr>
            <w:b/>
            <w:bCs/>
          </w:rPr>
          <w:delText xml:space="preserve">Example 12 (Zero covariance without independence)</w:delText>
        </w:r>
      </w:del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The converse of</w:delText>
        </w:r>
      </w:del>
      <w:del w:id="343" w:author="PR Preview" w:date="2026-01-01T00:00:00Z">
        <w:r>
          <w:delText xml:space="preserve"> </w:delText>
        </w:r>
      </w:del>
      <w:hyperlink w:anchor="thm-indpt-uncorrelated">
        <w:del w:id="344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is false.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Let</w:delText>
        </w:r>
      </w:del>
      <w:del w:id="349" w:author="PR Preview" w:date="2026-01-01T00:00:00Z">
        <w:r>
          <w:delText xml:space="preserve"> </w:delText>
        </w:r>
      </w:del>
      <m:oMath>
        <m:r>
          <m:t>X</m:t>
        </m:r>
      </m:oMath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take the values</w:delText>
        </w:r>
      </w:del>
      <w:del w:id="35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53" w:author="PR Preview" w:date="2026-01-01T00:00:00Z">
        <w:r>
          <w:delText xml:space="preserve">,</w:delText>
        </w:r>
      </w:del>
      <w:del w:id="354" w:author="PR Preview" w:date="2026-01-01T00:00:00Z">
        <w:r>
          <w:delText xml:space="preserve"> </w:delText>
        </w:r>
      </w:del>
      <m:oMath>
        <m:r>
          <m:t>0</m:t>
        </m:r>
      </m:oMath>
      <w:del w:id="355" w:author="PR Preview" w:date="2026-01-01T00:00:00Z">
        <w:r>
          <w:delText xml:space="preserve">, and</w:delText>
        </w:r>
      </w:del>
      <w:del w:id="356" w:author="PR Preview" w:date="2026-01-01T00:00:00Z">
        <w:r>
          <w:delText xml:space="preserve"> </w:delText>
        </w:r>
      </w:del>
      <m:oMath>
        <m:r>
          <m:t>1</m:t>
        </m:r>
      </m:oMath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with probability</w:delText>
        </w:r>
      </w:del>
      <w:del w:id="35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3</m:t>
        </m:r>
      </m:oMath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each,</w:delText>
        </w:r>
      </w:del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and let</w:delText>
        </w:r>
      </w:del>
      <w:del w:id="364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365" w:author="PR Preview" w:date="2026-01-01T00:00:00Z">
        <w:r>
          <w:delText xml:space="preserve">.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Then</w:delText>
        </w:r>
      </w:del>
    </w:p>
    <w:p>
      <w:pPr>
        <w:pStyle w:val="FirstParagraph"/>
      </w:pPr>
      <w:ins w:id="368" w:author="PR Preview" w:date="2026-01-01T00:00:00Z">
        <w:r>
          <w:t xml:space="preserve">so</w:t>
        </w:r>
      </w:ins>
      <w:ins w:id="369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370" w:author="PR Preview" w:date="2026-01-01T00:00:00Z">
        <w:r>
          <w:t xml:space="preserve">, as</w:t>
        </w:r>
      </w:ins>
      <w:ins w:id="371" w:author="PR Preview" w:date="2026-01-01T00:00:00Z">
        <w:r>
          <w:t xml:space="preserve"> </w:t>
        </w:r>
      </w:ins>
      <w:hyperlink w:anchor="thm-indpt-uncorrelated">
        <w:ins w:id="372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requires.</w:t>
        </w:r>
      </w:ins>
    </w:p>
    <w:bookmarkEnd w:id="68"/>
    <w:bookmarkStart w:id="69" w:name="exm-uncorrelated-not-indpt"/>
    <w:p>
      <w:pPr>
        <w:pStyle w:val="BodyText"/>
      </w:pPr>
      <w:ins w:id="375" w:author="PR Preview" w:date="2026-01-01T00:00:00Z">
        <w:r>
          <w:rPr>
            <w:b/>
            <w:bCs/>
          </w:rPr>
          <w:t xml:space="preserve">Example 12 (Zero covariance without independence)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The converse of</w:t>
        </w:r>
      </w:ins>
      <w:ins w:id="378" w:author="PR Preview" w:date="2026-01-01T00:00:00Z">
        <w:r>
          <w:t xml:space="preserve"> </w:t>
        </w:r>
      </w:ins>
      <w:hyperlink w:anchor="thm-indpt-uncorrelated">
        <w:ins w:id="379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is false.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Let</w:t>
        </w:r>
      </w:ins>
      <w:ins w:id="384" w:author="PR Preview" w:date="2026-01-01T00:00:00Z">
        <w:r>
          <w:t xml:space="preserve"> </w:t>
        </w:r>
      </w:ins>
      <m:oMath>
        <m:r>
          <m:t>X</m:t>
        </m:r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take the values</w:t>
        </w:r>
      </w:ins>
      <w:ins w:id="38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388" w:author="PR Preview" w:date="2026-01-01T00:00:00Z">
        <w:r>
          <w:t xml:space="preserve">,</w:t>
        </w:r>
      </w:ins>
      <w:ins w:id="389" w:author="PR Preview" w:date="2026-01-01T00:00:00Z">
        <w:r>
          <w:t xml:space="preserve"> </w:t>
        </w:r>
      </w:ins>
      <m:oMath>
        <m:r>
          <m:t>0</m:t>
        </m:r>
      </m:oMath>
      <w:ins w:id="390" w:author="PR Preview" w:date="2026-01-01T00:00:00Z">
        <w:r>
          <w:t xml:space="preserve">, and</w:t>
        </w:r>
      </w:ins>
      <w:ins w:id="391" w:author="PR Preview" w:date="2026-01-01T00:00:00Z">
        <w:r>
          <w:t xml:space="preserve"> </w:t>
        </w:r>
      </w:ins>
      <m:oMath>
        <m:r>
          <m:t>1</m:t>
        </m:r>
      </m:oMath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with probability</w:t>
        </w:r>
      </w:ins>
      <w:ins w:id="39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3</m:t>
        </m:r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each,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and let</w:t>
        </w:r>
      </w:ins>
      <w:ins w:id="39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400" w:author="PR Preview" w:date="2026-01-01T00:00:00Z">
        <w:r>
          <w:t xml:space="preserve">.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del w:id="403" w:author="PR Preview" w:date="2026-01-01T00:00:00Z">
        <w:r>
          <w:rPr>
            <w:i/>
            <w:iCs/>
          </w:rPr>
          <w:delText xml:space="preserve">Remark</w:delText>
        </w:r>
      </w:del>
      <w:del w:id="404" w:author="PR Preview" w:date="2026-01-01T00:00:00Z">
        <w:r>
          <w:delText xml:space="preserve">. </w:delText>
        </w:r>
      </w:del>
      <w:hyperlink w:anchor="thm-indpt-uncorrelated">
        <w:del w:id="405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says independent random variables are uncorrelated,</w:delText>
        </w:r>
      </w:del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and</w:delText>
        </w:r>
      </w:del>
      <w:del w:id="410" w:author="PR Preview" w:date="2026-01-01T00:00:00Z">
        <w:r>
          <w:delText xml:space="preserve"> </w:delText>
        </w:r>
      </w:del>
      <w:hyperlink w:anchor="exm-uncorrelated-not-indpt">
        <w:del w:id="411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shows the converse fails.</w:delText>
        </w:r>
      </w:del>
    </w:p>
    <w:p>
      <w:pPr>
        <w:pStyle w:val="FirstParagraph"/>
      </w:pPr>
      <w:ins w:id="414" w:author="PR Preview" w:date="2026-01-01T00:00:00Z">
        <w:r>
          <w:rPr>
            <w:i/>
            <w:iCs/>
          </w:rPr>
          <w:t xml:space="preserve">Remark</w:t>
        </w:r>
      </w:ins>
      <w:ins w:id="415" w:author="PR Preview" w:date="2026-01-01T00:00:00Z">
        <w:r>
          <w:t xml:space="preserve">. </w:t>
        </w:r>
      </w:ins>
      <w:hyperlink w:anchor="thm-indpt-uncorrelated">
        <w:ins w:id="416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says independent random variables are uncorrelated,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and</w:t>
        </w:r>
      </w:ins>
      <w:ins w:id="421" w:author="PR Preview" w:date="2026-01-01T00:00:00Z">
        <w:r>
          <w:t xml:space="preserve"> </w:t>
        </w:r>
      </w:ins>
      <w:hyperlink w:anchor="exm-uncorrelated-not-indpt">
        <w:ins w:id="422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shows the converse fails.</w:t>
        </w:r>
      </w:ins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del w:id="425" w:author="PR Preview" w:date="2026-01-01T00:00:00Z">
        <w:r>
          <w:rPr>
            <w:b/>
            <w:bCs/>
          </w:rPr>
          <w:delText xml:space="preserve">Theorem 7 (Law of total covariance)</w:delText>
        </w:r>
      </w:del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For random variables</w:delText>
        </w:r>
      </w:del>
      <w:del w:id="428" w:author="PR Preview" w:date="2026-01-01T00:00:00Z">
        <w:r>
          <w:delText xml:space="preserve"> </w:delText>
        </w:r>
      </w:del>
      <m:oMath>
        <m:r>
          <m:t>X</m:t>
        </m:r>
      </m:oMath>
      <w:del w:id="429" w:author="PR Preview" w:date="2026-01-01T00:00:00Z">
        <w:r>
          <w:delText xml:space="preserve">,</w:delText>
        </w:r>
      </w:del>
      <w:del w:id="430" w:author="PR Preview" w:date="2026-01-01T00:00:00Z">
        <w:r>
          <w:delText xml:space="preserve"> </w:delText>
        </w:r>
      </w:del>
      <m:oMath>
        <m:r>
          <m:t>Y</m:t>
        </m:r>
      </m:oMath>
      <w:del w:id="431" w:author="PR Preview" w:date="2026-01-01T00:00:00Z">
        <w:r>
          <w:delText xml:space="preserve">, and</w:delText>
        </w:r>
      </w:del>
      <w:del w:id="432" w:author="PR Preview" w:date="2026-01-01T00:00:00Z">
        <w:r>
          <w:delText xml:space="preserve"> </w:delText>
        </w:r>
      </w:del>
      <m:oMath>
        <m:r>
          <m:t>Z</m:t>
        </m:r>
      </m:oMath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with</w:delText>
        </w:r>
      </w:del>
      <w:del w:id="435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and</w:delText>
        </w:r>
      </w:del>
      <w:del w:id="43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439" w:author="PR Preview" w:date="2026-01-01T00:00:00Z">
        <w:r>
          <w:delText xml:space="preserve">:</w:delText>
        </w:r>
      </w:del>
    </w:p>
    <w:p>
      <w:pPr>
        <w:pStyle w:val="BodyText"/>
      </w:pPr>
      <w:ins w:id="440" w:author="PR Preview" w:date="2026-01-01T00:00:00Z">
        <w:r>
          <w:rPr>
            <w:b/>
            <w:bCs/>
          </w:rPr>
          <w:t xml:space="preserve">Theorem 8 (Law of total covariance)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For random variables</w:t>
        </w:r>
      </w:ins>
      <w:ins w:id="443" w:author="PR Preview" w:date="2026-01-01T00:00:00Z">
        <w:r>
          <w:t xml:space="preserve"> </w:t>
        </w:r>
      </w:ins>
      <m:oMath>
        <m:r>
          <m:t>X</m:t>
        </m:r>
      </m:oMath>
      <w:ins w:id="444" w:author="PR Preview" w:date="2026-01-01T00:00:00Z">
        <w:r>
          <w:t xml:space="preserve">,</w:t>
        </w:r>
      </w:ins>
      <w:ins w:id="445" w:author="PR Preview" w:date="2026-01-01T00:00:00Z">
        <w:r>
          <w:t xml:space="preserve"> </w:t>
        </w:r>
      </w:ins>
      <m:oMath>
        <m:r>
          <m:t>Y</m:t>
        </m:r>
      </m:oMath>
      <w:ins w:id="446" w:author="PR Preview" w:date="2026-01-01T00:00:00Z">
        <w:r>
          <w:t xml:space="preserve">, and</w:t>
        </w:r>
      </w:ins>
      <w:ins w:id="447" w:author="PR Preview" w:date="2026-01-01T00:00:00Z">
        <w:r>
          <w:t xml:space="preserve"> </w:t>
        </w:r>
      </w:ins>
      <m:oMath>
        <m:r>
          <m:t>Z</m:t>
        </m:r>
      </m:oMath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with</w:t>
        </w:r>
      </w:ins>
      <w:ins w:id="45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and</w:t>
        </w:r>
      </w:ins>
      <w:ins w:id="45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45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del w:id="455" w:author="PR Preview" w:date="2026-01-01T00:00:00Z">
        <w:r>
          <w:delText xml:space="preserve">The two middle terms are 0,</w:delText>
        </w:r>
      </w:del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by the same steps as the cross term in the proof of</w:delText>
        </w:r>
      </w:del>
      <w:del w:id="458" w:author="PR Preview" w:date="2026-01-01T00:00:00Z">
        <w:r>
          <w:delText xml:space="preserve"> </w:delText>
        </w:r>
      </w:del>
      <w:hyperlink w:anchor="thm-total-variance">
        <w:del w:id="459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460" w:author="PR Preview" w:date="2026-01-01T00:00:00Z">
        <w:r>
          <w:delText xml:space="preserve">: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condition on</w:delText>
        </w:r>
      </w:del>
      <w:del w:id="463" w:author="PR Preview" w:date="2026-01-01T00:00:00Z">
        <w:r>
          <w:delText xml:space="preserve"> </w:delText>
        </w:r>
      </w:del>
      <m:oMath>
        <m:r>
          <m:t>X</m:t>
        </m:r>
      </m:oMath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by the</w:delText>
        </w:r>
      </w:del>
      <w:del w:id="466" w:author="PR Preview" w:date="2026-01-01T00:00:00Z">
        <w:r>
          <w:delText xml:space="preserve"> </w:delText>
        </w:r>
      </w:del>
      <w:hyperlink r:id="rId43">
        <w:del w:id="467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468" w:author="PR Preview" w:date="2026-01-01T00:00:00Z">
        <w:r>
          <w:delText xml:space="preserve">,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factor out the function of</w:delText>
        </w:r>
      </w:del>
      <w:del w:id="471" w:author="PR Preview" w:date="2026-01-01T00:00:00Z">
        <w:r>
          <w:delText xml:space="preserve"> </w:delText>
        </w:r>
      </w:del>
      <m:oMath>
        <m:r>
          <m:t>X</m:t>
        </m:r>
      </m:oMath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(</w:delText>
        </w:r>
      </w:del>
      <w:hyperlink r:id="rId45">
        <w:del w:id="474" w:author="PR Preview" w:date="2026-01-01T00:00:00Z">
          <w:r>
            <w:rPr>
              <w:rStyle w:val="Hyperlink"/>
            </w:rPr>
            <w:delText xml:space="preserve">pull-out property</w:delText>
          </w:r>
        </w:del>
      </w:hyperlink>
      <w:del w:id="475" w:author="PR Preview" w:date="2026-01-01T00:00:00Z">
        <w:r>
          <w:delText xml:space="preserve">),</w:delText>
        </w:r>
      </w:del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and use</w:delText>
        </w:r>
      </w:del>
      <w:del w:id="47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(or</w:delText>
        </w:r>
      </w:del>
      <w:del w:id="48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482" w:author="PR Preview" w:date="2026-01-01T00:00:00Z">
        <w:r>
          <w:delText xml:space="preserve">),</w:delText>
        </w:r>
      </w:del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which follows from</w:delText>
        </w:r>
      </w:del>
      <w:del w:id="485" w:author="PR Preview" w:date="2026-01-01T00:00:00Z">
        <w:r>
          <w:delText xml:space="preserve"> </w:delText>
        </w:r>
      </w:del>
      <w:hyperlink r:id="rId46">
        <w:del w:id="486" w:author="PR Preview" w:date="2026-01-01T00:00:00Z">
          <w:r>
            <w:rPr>
              <w:rStyle w:val="Hyperlink"/>
            </w:rPr>
            <w:delText xml:space="preserve">linearity of conditional expectation</w:delText>
          </w:r>
        </w:del>
      </w:hyperlink>
      <w:del w:id="487" w:author="PR Preview" w:date="2026-01-01T00:00:00Z">
        <w:r>
          <w:delText xml:space="preserve">.</w:delText>
        </w:r>
      </w:del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For the first term:</w:delText>
        </w:r>
      </w:del>
    </w:p>
    <w:p>
      <w:pPr>
        <w:pStyle w:val="FirstParagraph"/>
      </w:pPr>
      <w:ins w:id="490" w:author="PR Preview" w:date="2026-01-01T00:00:00Z">
        <w:r>
          <w:t xml:space="preserve">The two middle terms are 0,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by the same steps as the cross term in the proof of</w:t>
        </w:r>
      </w:ins>
      <w:ins w:id="493" w:author="PR Preview" w:date="2026-01-01T00:00:00Z">
        <w:r>
          <w:t xml:space="preserve"> </w:t>
        </w:r>
      </w:ins>
      <w:hyperlink w:anchor="thm-total-variance">
        <w:ins w:id="494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495" w:author="PR Preview" w:date="2026-01-01T00:00:00Z">
        <w:r>
          <w:t xml:space="preserve">: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condition on</w:t>
        </w:r>
      </w:ins>
      <w:ins w:id="498" w:author="PR Preview" w:date="2026-01-01T00:00:00Z">
        <w:r>
          <w:t xml:space="preserve"> </w:t>
        </w:r>
      </w:ins>
      <m:oMath>
        <m:r>
          <m:t>X</m:t>
        </m:r>
      </m:oMath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by the</w:t>
        </w:r>
      </w:ins>
      <w:ins w:id="501" w:author="PR Preview" w:date="2026-01-01T00:00:00Z">
        <w:r>
          <w:t xml:space="preserve"> </w:t>
        </w:r>
      </w:ins>
      <w:hyperlink r:id="rId43">
        <w:ins w:id="502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503" w:author="PR Preview" w:date="2026-01-01T00:00:00Z">
        <w:r>
          <w:t xml:space="preserve">,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factor out the function of</w:t>
        </w:r>
      </w:ins>
      <w:ins w:id="506" w:author="PR Preview" w:date="2026-01-01T00:00:00Z">
        <w:r>
          <w:t xml:space="preserve"> </w:t>
        </w:r>
      </w:ins>
      <m:oMath>
        <m:r>
          <m:t>X</m:t>
        </m:r>
      </m:oMath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(</w:t>
        </w:r>
      </w:ins>
      <w:hyperlink r:id="rId45">
        <w:ins w:id="509" w:author="PR Preview" w:date="2026-01-01T00:00:00Z">
          <w:r>
            <w:rPr>
              <w:rStyle w:val="Hyperlink"/>
            </w:rPr>
            <w:t xml:space="preserve">pull-out property</w:t>
          </w:r>
        </w:ins>
      </w:hyperlink>
      <w:ins w:id="510" w:author="PR Preview" w:date="2026-01-01T00:00:00Z">
        <w:r>
          <w:t xml:space="preserve">),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and use</w:t>
        </w:r>
      </w:ins>
      <w:ins w:id="51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(or</w:t>
        </w:r>
      </w:ins>
      <w:ins w:id="51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517" w:author="PR Preview" w:date="2026-01-01T00:00:00Z">
        <w:r>
          <w:t xml:space="preserve">),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which follows from</w:t>
        </w:r>
      </w:ins>
      <w:ins w:id="520" w:author="PR Preview" w:date="2026-01-01T00:00:00Z">
        <w:r>
          <w:t xml:space="preserve"> </w:t>
        </w:r>
      </w:ins>
      <w:hyperlink r:id="rId46">
        <w:ins w:id="521" w:author="PR Preview" w:date="2026-01-01T00:00:00Z">
          <w:r>
            <w:rPr>
              <w:rStyle w:val="Hyperlink"/>
            </w:rPr>
            <w:t xml:space="preserve">linearity of conditional expectation</w:t>
          </w:r>
        </w:ins>
      </w:hyperlink>
      <w:ins w:id="522" w:author="PR Preview" w:date="2026-01-01T00:00:00Z">
        <w:r>
          <w:t xml:space="preserve">.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For the first term: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del w:id="525" w:author="PR Preview" w:date="2026-01-01T00:00:00Z">
        <w:r>
          <w:rPr>
            <w:b/>
            <w:bCs/>
          </w:rPr>
          <w:delText xml:space="preserve">Theorem 8 (Elements of the variance-covariance matrix are pairwise covariances)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For a</w:delText>
        </w:r>
      </w:del>
      <w:del w:id="52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random vector</w:delText>
        </w:r>
      </w:del>
      <w:del w:id="53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532" w:author="PR Preview" w:date="2026-01-01T00:00:00Z">
        <w:r>
          <w:delText xml:space="preserve">,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the</w:delText>
        </w:r>
      </w:del>
      <w:del w:id="53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536" w:author="PR Preview" w:date="2026-01-01T00:00:00Z">
        <w:r>
          <w:delText xml:space="preserve">-th element of</w:delText>
        </w:r>
      </w:del>
      <w:del w:id="537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delText xml:space="preserve">is</w:delText>
        </w:r>
      </w:del>
      <w:del w:id="540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541" w:author="PR Preview" w:date="2026-01-01T00:00:00Z">
        <w:r>
          <w:delText xml:space="preserve">:</w:delText>
        </w:r>
      </w:del>
    </w:p>
    <w:p>
      <w:pPr>
        <w:pStyle w:val="FirstParagraph"/>
      </w:pPr>
      <w:ins w:id="542" w:author="PR Preview" w:date="2026-01-01T00:00:00Z">
        <w:r>
          <w:rPr>
            <w:b/>
            <w:bCs/>
          </w:rPr>
          <w:t xml:space="preserve">Theorem 9 (Elements of the variance-covariance matrix are pairwise covariances)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For a</w:t>
        </w:r>
      </w:ins>
      <w:ins w:id="54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random vector</w:t>
        </w:r>
      </w:ins>
      <w:ins w:id="54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549" w:author="PR Preview" w:date="2026-01-01T00:00:00Z">
        <w:r>
          <w:t xml:space="preserve">,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the</w:t>
        </w:r>
      </w:ins>
      <w:ins w:id="55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553" w:author="PR Preview" w:date="2026-01-01T00:00:00Z">
        <w:r>
          <w:t xml:space="preserve">-th element of</w:t>
        </w:r>
      </w:ins>
      <w:ins w:id="554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is</w:t>
        </w:r>
      </w:ins>
      <w:ins w:id="557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55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del w:id="559" w:author="PR Preview" w:date="2026-01-01T00:00:00Z">
        <w:r>
          <w:rPr>
            <w:b/>
            <w:bCs/>
          </w:rPr>
          <w:delText xml:space="preserve">Theorem 9 (Alternate expression for variance of a random vector)</w:delText>
        </w:r>
      </w:del>
    </w:p>
    <w:p>
      <w:pPr>
        <w:pStyle w:val="FirstParagraph"/>
      </w:pPr>
      <w:ins w:id="560" w:author="PR Preview" w:date="2026-01-01T00:00:00Z">
        <w:r>
          <w:rPr>
            <w:b/>
            <w:bCs/>
          </w:rPr>
          <w:t xml:space="preserve">Theorem 10 (Alternate expression for variance of a random vector)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del w:id="561" w:author="PR Preview" w:date="2026-01-01T00:00:00Z">
        <w:r>
          <w:rPr>
            <w:b/>
            <w:bCs/>
          </w:rPr>
          <w:delText xml:space="preserve">Theorem 10 (Variance of a linear combination)</w:delText>
        </w:r>
      </w:del>
      <w:del w:id="562" w:author="PR Preview" w:date="2026-01-01T00:00:00Z">
        <w:r>
          <w:delText xml:space="preserve"> </w:delText>
        </w:r>
      </w:del>
      <w:del w:id="563" w:author="PR Preview" w:date="2026-01-01T00:00:00Z">
        <w:r>
          <w:delText xml:space="preserve">For any vector of random variables</w:delText>
        </w:r>
      </w:del>
      <w:del w:id="56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and corresponding vector of constants</w:delText>
        </w:r>
      </w:del>
      <w:del w:id="56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568" w:author="PR Preview" w:date="2026-01-01T00:00:00Z">
        <w:r>
          <w:delText xml:space="preserve">,</w:delText>
        </w:r>
      </w:del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the variance of their linear combination is:</w:delText>
        </w:r>
      </w:del>
    </w:p>
    <w:p>
      <w:pPr>
        <w:pStyle w:val="FirstParagraph"/>
      </w:pPr>
      <w:ins w:id="571" w:author="PR Preview" w:date="2026-01-01T00:00:00Z">
        <w:r>
          <w:rPr>
            <w:b/>
            <w:bCs/>
          </w:rPr>
          <w:t xml:space="preserve">Theorem 11 (Variance of a linear combination)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For any vector of random variables</w:t>
        </w:r>
      </w:ins>
      <w:ins w:id="57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and corresponding vector of constants</w:t>
        </w:r>
      </w:ins>
      <w:ins w:id="57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578" w:author="PR Preview" w:date="2026-01-01T00:00:00Z">
        <w:r>
          <w:t xml:space="preserve">,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the variance of their linear combination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del w:id="581" w:author="PR Preview" w:date="2026-01-01T00:00:00Z">
        <w:r>
          <w:rPr>
            <w:i/>
            <w:iCs/>
          </w:rPr>
          <w:delText xml:space="preserve">Proof</w:delText>
        </w:r>
      </w:del>
      <w:del w:id="582" w:author="PR Preview" w:date="2026-01-01T00:00:00Z">
        <w:r>
          <w:delText xml:space="preserve">. </w:delText>
        </w:r>
      </w:del>
      <w:del w:id="583" w:author="PR Preview" w:date="2026-01-01T00:00:00Z">
        <w:r>
          <w:delText xml:space="preserve">Apply</w:delText>
        </w:r>
      </w:del>
      <w:del w:id="584" w:author="PR Preview" w:date="2026-01-01T00:00:00Z">
        <w:r>
          <w:delText xml:space="preserve"> </w:delText>
        </w:r>
      </w:del>
      <w:hyperlink w:anchor="thm-var-lincom">
        <w:del w:id="585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with</w:delText>
        </w:r>
      </w:del>
      <w:del w:id="58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</m:t>
        </m:r>
      </m:oMath>
      <w:del w:id="589" w:author="PR Preview" w:date="2026-01-01T00:00:00Z">
        <w:r>
          <w:delText xml:space="preserve">,</w:delText>
        </w:r>
      </w:del>
      <w:del w:id="59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del w:id="591" w:author="PR Preview" w:date="2026-01-01T00:00:00Z">
        <w:r>
          <w:delText xml:space="preserve">, and</w:delText>
        </w:r>
      </w:del>
      <w:del w:id="59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del w:id="593" w:author="PR Preview" w:date="2026-01-01T00:00:00Z">
        <w:r>
          <w:delText xml:space="preserve">:</w:delText>
        </w:r>
      </w:del>
    </w:p>
    <w:p>
      <w:pPr>
        <w:pStyle w:val="FirstParagraph"/>
      </w:pPr>
      <w:ins w:id="594" w:author="PR Preview" w:date="2026-01-01T00:00:00Z">
        <w:r>
          <w:rPr>
            <w:i/>
            <w:iCs/>
          </w:rPr>
          <w:t xml:space="preserve">Proof</w:t>
        </w:r>
      </w:ins>
      <w:ins w:id="595" w:author="PR Preview" w:date="2026-01-01T00:00:00Z">
        <w:r>
          <w:t xml:space="preserve">. </w:t>
        </w:r>
      </w:ins>
      <w:ins w:id="596" w:author="PR Preview" w:date="2026-01-01T00:00:00Z">
        <w:r>
          <w:t xml:space="preserve">Apply</w:t>
        </w:r>
      </w:ins>
      <w:ins w:id="597" w:author="PR Preview" w:date="2026-01-01T00:00:00Z">
        <w:r>
          <w:t xml:space="preserve"> </w:t>
        </w:r>
      </w:ins>
      <w:hyperlink w:anchor="thm-var-lincom">
        <w:ins w:id="598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with</w:t>
        </w:r>
      </w:ins>
      <w:ins w:id="60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</m:oMath>
      <w:ins w:id="602" w:author="PR Preview" w:date="2026-01-01T00:00:00Z">
        <w:r>
          <w:t xml:space="preserve">,</w:t>
        </w:r>
      </w:ins>
      <w:ins w:id="60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ins w:id="604" w:author="PR Preview" w:date="2026-01-01T00:00:00Z">
        <w:r>
          <w:t xml:space="preserve">, and</w:t>
        </w:r>
      </w:ins>
      <w:ins w:id="60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ins w:id="60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del w:id="607" w:author="PR Preview" w:date="2026-01-01T00:00:00Z">
        <w:r>
          <w:rPr>
            <w:i/>
            <w:iCs/>
          </w:rPr>
          <w:delText xml:space="preserve">Proof</w:delText>
        </w:r>
      </w:del>
      <w:del w:id="608" w:author="PR Preview" w:date="2026-01-01T00:00:00Z">
        <w:r>
          <w:delText xml:space="preserve">. </w:delText>
        </w:r>
      </w:del>
      <w:del w:id="609" w:author="PR Preview" w:date="2026-01-01T00:00:00Z">
        <w:r>
          <w:delText xml:space="preserve">By</w:delText>
        </w:r>
      </w:del>
      <w:del w:id="610" w:author="PR Preview" w:date="2026-01-01T00:00:00Z">
        <w:r>
          <w:delText xml:space="preserve"> </w:delText>
        </w:r>
      </w:del>
      <w:hyperlink w:anchor="thm-indpt-uncorrelated">
        <w:del w:id="611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612" w:author="PR Preview" w:date="2026-01-01T00:00:00Z">
        <w:r>
          <w:delText xml:space="preserve">,</w:delText>
        </w:r>
      </w:del>
      <w:del w:id="613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614" w:author="PR Preview" w:date="2026-01-01T00:00:00Z">
        <w:r>
          <w:delText xml:space="preserve">.</w:delText>
        </w:r>
      </w:del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Applying</w:delText>
        </w:r>
      </w:del>
      <w:del w:id="617" w:author="PR Preview" w:date="2026-01-01T00:00:00Z">
        <w:r>
          <w:delText xml:space="preserve"> </w:delText>
        </w:r>
      </w:del>
      <w:hyperlink w:anchor="cor-var-lincom2">
        <w:del w:id="618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with</w:delText>
        </w:r>
      </w:del>
    </w:p>
    <w:p>
      <w:pPr>
        <w:pStyle w:val="FirstParagraph"/>
      </w:pPr>
      <w:ins w:id="621" w:author="PR Preview" w:date="2026-01-01T00:00:00Z">
        <w:r>
          <w:rPr>
            <w:i/>
            <w:iCs/>
          </w:rPr>
          <w:t xml:space="preserve">Proof</w:t>
        </w:r>
      </w:ins>
      <w:ins w:id="622" w:author="PR Preview" w:date="2026-01-01T00:00:00Z">
        <w:r>
          <w:t xml:space="preserve">. </w:t>
        </w:r>
      </w:ins>
      <w:ins w:id="623" w:author="PR Preview" w:date="2026-01-01T00:00:00Z">
        <w:r>
          <w:t xml:space="preserve">By</w:t>
        </w:r>
      </w:ins>
      <w:ins w:id="624" w:author="PR Preview" w:date="2026-01-01T00:00:00Z">
        <w:r>
          <w:t xml:space="preserve"> </w:t>
        </w:r>
      </w:ins>
      <w:hyperlink w:anchor="thm-indpt-uncorrelated">
        <w:ins w:id="625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626" w:author="PR Preview" w:date="2026-01-01T00:00:00Z">
        <w:r>
          <w:t xml:space="preserve">,</w:t>
        </w:r>
      </w:ins>
      <w:ins w:id="627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628" w:author="PR Preview" w:date="2026-01-01T00:00:00Z">
        <w:r>
          <w:t xml:space="preserve">.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Applying</w:t>
        </w:r>
      </w:ins>
      <w:ins w:id="631" w:author="PR Preview" w:date="2026-01-01T00:00:00Z">
        <w:r>
          <w:t xml:space="preserve"> </w:t>
        </w:r>
      </w:ins>
      <w:hyperlink w:anchor="cor-var-lincom2">
        <w:ins w:id="632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with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del w:id="635" w:author="PR Preview" w:date="2026-01-01T00:00:00Z">
        <w:r>
          <w:rPr>
            <w:b/>
            <w:bCs/>
          </w:rPr>
          <w:delText xml:space="preserve">Theorem 11 (A variance matrix is symmetric and positive semidefinite)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For a</w:delText>
        </w:r>
      </w:del>
      <w:del w:id="63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random vector</w:delText>
        </w:r>
      </w:del>
      <w:del w:id="64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with</w:delText>
        </w:r>
      </w:del>
      <w:del w:id="644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for every</w:delText>
        </w:r>
      </w:del>
      <w:del w:id="647" w:author="PR Preview" w:date="2026-01-01T00:00:00Z">
        <w:r>
          <w:delText xml:space="preserve"> </w:delText>
        </w:r>
      </w:del>
      <m:oMath>
        <m:r>
          <m:t>i</m:t>
        </m:r>
      </m:oMath>
      <w:del w:id="648" w:author="PR Preview" w:date="2026-01-01T00:00:00Z">
        <w:r>
          <w:delText xml:space="preserve">,</w:delText>
        </w:r>
      </w:del>
      <w:del w:id="64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is</w:delText>
        </w:r>
      </w:del>
      <w:del w:id="652" w:author="PR Preview" w:date="2026-01-01T00:00:00Z">
        <w:r>
          <w:delText xml:space="preserve"> </w:delText>
        </w:r>
      </w:del>
      <w:hyperlink r:id="rId86">
        <w:del w:id="653" w:author="PR Preview" w:date="2026-01-01T00:00:00Z">
          <w:r>
            <w:rPr>
              <w:rStyle w:val="Hyperlink"/>
            </w:rPr>
            <w:delText xml:space="preserve">symmetric</w:delText>
          </w:r>
        </w:del>
      </w:hyperlink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and</w:delText>
        </w:r>
      </w:del>
      <w:del w:id="656" w:author="PR Preview" w:date="2026-01-01T00:00:00Z">
        <w:r>
          <w:delText xml:space="preserve"> </w:delText>
        </w:r>
      </w:del>
      <w:hyperlink r:id="rId87">
        <w:del w:id="657" w:author="PR Preview" w:date="2026-01-01T00:00:00Z">
          <w:r>
            <w:rPr>
              <w:rStyle w:val="Hyperlink"/>
            </w:rPr>
            <w:delText xml:space="preserve">positive semidefinite</w:delText>
          </w:r>
        </w:del>
      </w:hyperlink>
      <w:del w:id="658" w:author="PR Preview" w:date="2026-01-01T00:00:00Z">
        <w:r>
          <w:delText xml:space="preserve">:</w:delText>
        </w:r>
      </w:del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for every</w:delText>
        </w:r>
      </w:del>
      <w:del w:id="66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vector of constants</w:delText>
        </w:r>
      </w:del>
      <w:del w:id="66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</m:oMath>
      <w:del w:id="665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del w:id="666" w:author="PR Preview" w:date="2026-01-01T00:00:00Z">
        <w:r>
          <w:rPr>
            <w:i/>
            <w:iCs/>
          </w:rPr>
          <w:delText xml:space="preserve">Proof</w:delText>
        </w:r>
      </w:del>
      <w:del w:id="667" w:author="PR Preview" w:date="2026-01-01T00:00:00Z">
        <w:r>
          <w:delText xml:space="preserve">. </w:delText>
        </w:r>
      </w:del>
      <w:del w:id="668" w:author="PR Preview" w:date="2026-01-01T00:00:00Z">
        <w:r>
          <w:delText xml:space="preserve">By</w:delText>
        </w:r>
      </w:del>
      <w:del w:id="669" w:author="PR Preview" w:date="2026-01-01T00:00:00Z">
        <w:r>
          <w:delText xml:space="preserve"> </w:delText>
        </w:r>
      </w:del>
      <w:hyperlink w:anchor="thm-vcov-elements">
        <w:del w:id="670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671" w:author="PR Preview" w:date="2026-01-01T00:00:00Z">
        <w:r>
          <w:delText xml:space="preserve">, the</w:delText>
        </w:r>
      </w:del>
      <w:del w:id="67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673" w:author="PR Preview" w:date="2026-01-01T00:00:00Z">
        <w:r>
          <w:delText xml:space="preserve">-th element of</w:delText>
        </w:r>
      </w:del>
      <w:del w:id="674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is</w:delText>
        </w:r>
      </w:del>
      <w:del w:id="677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678" w:author="PR Preview" w:date="2026-01-01T00:00:00Z">
        <w:r>
          <w:delText xml:space="preserve">,</w:delText>
        </w:r>
      </w:del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and by</w:delText>
        </w:r>
      </w:del>
      <w:del w:id="681" w:author="PR Preview" w:date="2026-01-01T00:00:00Z">
        <w:r>
          <w:delText xml:space="preserve"> </w:delText>
        </w:r>
      </w:del>
      <w:hyperlink w:anchor="def-cov">
        <w:del w:id="682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683" w:author="PR Preview" w:date="2026-01-01T00:00:00Z">
        <w:r>
          <w:delText xml:space="preserve">, with</w:delText>
        </w:r>
      </w:del>
      <w:del w:id="684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685" w:author="PR Preview" w:date="2026-01-01T00:00:00Z">
        <w:r>
          <w:delText xml:space="preserve">:</w:delText>
        </w:r>
      </w:del>
    </w:p>
    <w:p>
      <w:pPr>
        <w:pStyle w:val="BodyText"/>
      </w:pPr>
      <w:ins w:id="686" w:author="PR Preview" w:date="2026-01-01T00:00:00Z">
        <w:r>
          <w:rPr>
            <w:b/>
            <w:bCs/>
          </w:rPr>
          <w:t xml:space="preserve">Theorem 12 (A variance matrix is symmetric and positive semidefinite)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For a</w:t>
        </w:r>
      </w:ins>
      <w:ins w:id="68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random vector</w:t>
        </w:r>
      </w:ins>
      <w:ins w:id="69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with</w:t>
        </w:r>
      </w:ins>
      <w:ins w:id="695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for every</w:t>
        </w:r>
      </w:ins>
      <w:ins w:id="698" w:author="PR Preview" w:date="2026-01-01T00:00:00Z">
        <w:r>
          <w:t xml:space="preserve"> </w:t>
        </w:r>
      </w:ins>
      <m:oMath>
        <m:r>
          <m:t>i</m:t>
        </m:r>
      </m:oMath>
      <w:ins w:id="699" w:author="PR Preview" w:date="2026-01-01T00:00:00Z">
        <w:r>
          <w:t xml:space="preserve">,</w:t>
        </w:r>
      </w:ins>
      <w:ins w:id="70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is</w:t>
        </w:r>
      </w:ins>
      <w:ins w:id="703" w:author="PR Preview" w:date="2026-01-01T00:00:00Z">
        <w:r>
          <w:t xml:space="preserve"> </w:t>
        </w:r>
      </w:ins>
      <w:hyperlink r:id="rId86">
        <w:ins w:id="704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and</w:t>
        </w:r>
      </w:ins>
      <w:ins w:id="707" w:author="PR Preview" w:date="2026-01-01T00:00:00Z">
        <w:r>
          <w:t xml:space="preserve"> </w:t>
        </w:r>
      </w:ins>
      <w:hyperlink r:id="rId87">
        <w:ins w:id="708" w:author="PR Preview" w:date="2026-01-01T00:00:00Z">
          <w:r>
            <w:rPr>
              <w:rStyle w:val="Hyperlink"/>
            </w:rPr>
            <w:t xml:space="preserve">positive semidefinite</w:t>
          </w:r>
        </w:ins>
      </w:hyperlink>
      <w:ins w:id="709" w:author="PR Preview" w:date="2026-01-01T00:00:00Z">
        <w:r>
          <w:t xml:space="preserve">: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for every</w:t>
        </w:r>
      </w:ins>
      <w:ins w:id="71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vector of constants</w:t>
        </w:r>
      </w:ins>
      <w:ins w:id="71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</m:oMath>
      <w:ins w:id="71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ins w:id="717" w:author="PR Preview" w:date="2026-01-01T00:00:00Z">
        <w:r>
          <w:rPr>
            <w:i/>
            <w:iCs/>
          </w:rPr>
          <w:t xml:space="preserve">Proof</w:t>
        </w:r>
      </w:ins>
      <w:ins w:id="718" w:author="PR Preview" w:date="2026-01-01T00:00:00Z">
        <w:r>
          <w:t xml:space="preserve">. </w:t>
        </w:r>
      </w:ins>
      <w:ins w:id="719" w:author="PR Preview" w:date="2026-01-01T00:00:00Z">
        <w:r>
          <w:t xml:space="preserve">By</w:t>
        </w:r>
      </w:ins>
      <w:ins w:id="720" w:author="PR Preview" w:date="2026-01-01T00:00:00Z">
        <w:r>
          <w:t xml:space="preserve"> </w:t>
        </w:r>
      </w:ins>
      <w:hyperlink w:anchor="thm-vcov-elements">
        <w:ins w:id="721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722" w:author="PR Preview" w:date="2026-01-01T00:00:00Z">
        <w:r>
          <w:t xml:space="preserve">, the</w:t>
        </w:r>
      </w:ins>
      <w:ins w:id="72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724" w:author="PR Preview" w:date="2026-01-01T00:00:00Z">
        <w:r>
          <w:t xml:space="preserve">-th element of</w:t>
        </w:r>
      </w:ins>
      <w:ins w:id="72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is</w:t>
        </w:r>
      </w:ins>
      <w:ins w:id="728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729" w:author="PR Preview" w:date="2026-01-01T00:00:00Z">
        <w:r>
          <w:t xml:space="preserve">,</w:t>
        </w:r>
      </w:ins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and by</w:t>
        </w:r>
      </w:ins>
      <w:ins w:id="732" w:author="PR Preview" w:date="2026-01-01T00:00:00Z">
        <w:r>
          <w:t xml:space="preserve"> </w:t>
        </w:r>
      </w:ins>
      <w:hyperlink w:anchor="def-cov">
        <w:ins w:id="733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734" w:author="PR Preview" w:date="2026-01-01T00:00:00Z">
        <w:r>
          <w:t xml:space="preserve">, with</w:t>
        </w:r>
      </w:ins>
      <w:ins w:id="735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73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737" w:author="PR Preview" w:date="2026-01-01T00:00:00Z">
        <w:r>
          <w:delText xml:space="preserve">The first step is</w:delText>
        </w:r>
      </w:del>
      <w:del w:id="738" w:author="PR Preview" w:date="2026-01-01T00:00:00Z">
        <w:r>
          <w:delText xml:space="preserve"> </w:delText>
        </w:r>
      </w:del>
      <w:hyperlink w:anchor="thm-var-lincom">
        <w:del w:id="739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740" w:author="PR Preview" w:date="2026-01-01T00:00:00Z">
        <w:r>
          <w:delText xml:space="preserve">.</w:delText>
        </w:r>
      </w:del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The last step holds because a random variable that is never negative</w:delText>
        </w:r>
      </w:del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has a non-negative expectation:</w:delText>
        </w:r>
      </w:del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in the discrete and continuous cases of the</w:delText>
        </w:r>
      </w:del>
      <w:del w:id="747" w:author="PR Preview" w:date="2026-01-01T00:00:00Z">
        <w:r>
          <w:delText xml:space="preserve"> </w:delText>
        </w:r>
      </w:del>
      <w:hyperlink r:id="rId11">
        <w:del w:id="748" w:author="PR Preview" w:date="2026-01-01T00:00:00Z">
          <w:r>
            <w:rPr>
              <w:rStyle w:val="Hyperlink"/>
            </w:rPr>
            <w:delText xml:space="preserve">definition of expectation</w:delText>
          </w:r>
        </w:del>
      </w:hyperlink>
      <w:del w:id="749" w:author="PR Preview" w:date="2026-01-01T00:00:00Z">
        <w:r>
          <w:delText xml:space="preserve">,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every term of the sum, or the integrand, is non-negative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(for the general case, see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Billingsley (1995)</w:delText>
        </w:r>
      </w:del>
      <w:del w:id="756" w:author="PR Preview" w:date="2026-01-01T00:00:00Z">
        <w:r>
          <w:delText xml:space="preserve">).</w:delText>
        </w:r>
      </w:del>
    </w:p>
    <w:p>
      <w:pPr>
        <w:pStyle w:val="FirstParagraph"/>
      </w:pPr>
      <w:ins w:id="757" w:author="PR Preview" w:date="2026-01-01T00:00:00Z">
        <w:r>
          <w:t xml:space="preserve">The first step is</w:t>
        </w:r>
      </w:ins>
      <w:ins w:id="758" w:author="PR Preview" w:date="2026-01-01T00:00:00Z">
        <w:r>
          <w:t xml:space="preserve"> </w:t>
        </w:r>
      </w:ins>
      <w:hyperlink w:anchor="thm-var-lincom">
        <w:ins w:id="759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760" w:author="PR Preview" w:date="2026-01-01T00:00:00Z">
        <w:r>
          <w:t xml:space="preserve">.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The last step holds because a random variable that is never negative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has a non-negative expectation: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in the discrete and continuous cases of the</w:t>
        </w:r>
      </w:ins>
      <w:ins w:id="767" w:author="PR Preview" w:date="2026-01-01T00:00:00Z">
        <w:r>
          <w:t xml:space="preserve"> </w:t>
        </w:r>
      </w:ins>
      <w:hyperlink r:id="rId11">
        <w:ins w:id="768" w:author="PR Preview" w:date="2026-01-01T00:00:00Z">
          <w:r>
            <w:rPr>
              <w:rStyle w:val="Hyperlink"/>
            </w:rPr>
            <w:t xml:space="preserve">definition of expectation</w:t>
          </w:r>
        </w:ins>
      </w:hyperlink>
      <w:ins w:id="769" w:author="PR Preview" w:date="2026-01-01T00:00:00Z">
        <w:r>
          <w:t xml:space="preserve">,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every term of the sum, or the integrand, is non-negative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(for the general case, see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Billingsley (1995)</w:t>
        </w:r>
      </w:ins>
      <w:ins w:id="776" w:author="PR Preview" w:date="2026-01-01T00:00:00Z">
        <w:r>
          <w:t xml:space="preserve">).</w:t>
        </w:r>
      </w:ins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777" w:author="PR Preview" w:date="2026-01-01T00:00:00Z">
        <w:r>
          <w:delText xml:space="preserve">Since the means are 0,</w:delText>
        </w:r>
      </w:del>
      <w:del w:id="778" w:author="PR Preview" w:date="2026-01-01T00:00:00Z">
        <w:r>
          <w:delText xml:space="preserve"> </w:delText>
        </w:r>
      </w:del>
      <w:hyperlink w:anchor="thm-vcov-elements">
        <w:del w:id="779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780" w:author="PR Preview" w:date="2026-01-01T00:00:00Z">
        <w:r>
          <w:delText xml:space="preserve"> </w:delText>
        </w:r>
      </w:del>
      <w:del w:id="781" w:author="PR Preview" w:date="2026-01-01T00:00:00Z">
        <w:r>
          <w:delText xml:space="preserve">and</w:delText>
        </w:r>
      </w:del>
      <w:del w:id="782" w:author="PR Preview" w:date="2026-01-01T00:00:00Z">
        <w:r>
          <w:delText xml:space="preserve"> </w:delText>
        </w:r>
      </w:del>
      <w:hyperlink w:anchor="thm-alt-cov">
        <w:del w:id="783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delText xml:space="preserve">give: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786" w:author="PR Preview" w:date="2026-01-01T00:00:00Z">
        <w:r>
          <w:delText xml:space="preserve">Both are symmetric.</w:delText>
        </w:r>
      </w:del>
      <w:del w:id="787" w:author="PR Preview" w:date="2026-01-01T00:00:00Z">
        <w:r>
          <w:delText xml:space="preserve"> </w:delText>
        </w:r>
      </w:del>
      <w:hyperlink w:anchor="thm-var-lincom">
        <w:del w:id="788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with</w:delText>
        </w:r>
      </w:del>
      <w:del w:id="79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92" w:author="PR Preview" w:date="2026-01-01T00:00:00Z">
        <w:r>
          <w:delText xml:space="preserve"> </w:delText>
        </w:r>
      </w:del>
      <w:del w:id="793" w:author="PR Preview" w:date="2026-01-01T00:00:00Z">
        <w:r>
          <w:delText xml:space="preserve">and</w:delText>
        </w:r>
      </w:del>
      <w:del w:id="79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gives:</w:delText>
        </w:r>
      </w:del>
    </w:p>
    <w:p>
      <w:pPr>
        <w:pStyle w:val="FirstParagraph"/>
      </w:pPr>
      <w:ins w:id="797" w:author="PR Preview" w:date="2026-01-01T00:00:00Z">
        <w:r>
          <w:t xml:space="preserve">Since the means are 0,</w:t>
        </w:r>
      </w:ins>
      <w:ins w:id="798" w:author="PR Preview" w:date="2026-01-01T00:00:00Z">
        <w:r>
          <w:t xml:space="preserve"> </w:t>
        </w:r>
      </w:ins>
      <w:hyperlink w:anchor="thm-vcov-elements">
        <w:ins w:id="799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and</w:t>
        </w:r>
      </w:ins>
      <w:ins w:id="802" w:author="PR Preview" w:date="2026-01-01T00:00:00Z">
        <w:r>
          <w:t xml:space="preserve"> </w:t>
        </w:r>
      </w:ins>
      <w:hyperlink w:anchor="thm-alt-cov">
        <w:ins w:id="803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give: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806" w:author="PR Preview" w:date="2026-01-01T00:00:00Z">
        <w:r>
          <w:t xml:space="preserve">Both are symmetric.</w:t>
        </w:r>
      </w:ins>
      <w:ins w:id="807" w:author="PR Preview" w:date="2026-01-01T00:00:00Z">
        <w:r>
          <w:t xml:space="preserve"> </w:t>
        </w:r>
      </w:ins>
      <w:hyperlink w:anchor="thm-var-lincom">
        <w:ins w:id="808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with</w:t>
        </w:r>
      </w:ins>
      <w:ins w:id="81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and</w:t>
        </w:r>
      </w:ins>
      <w:ins w:id="81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gives: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del w:id="817" w:author="PR Preview" w:date="2026-01-01T00:00:00Z">
        <w:r>
          <w:rPr>
            <w:i/>
            <w:iCs/>
          </w:rPr>
          <w:delText xml:space="preserve">Proof</w:delText>
        </w:r>
      </w:del>
      <w:del w:id="818" w:author="PR Preview" w:date="2026-01-01T00:00:00Z">
        <w:r>
          <w:delText xml:space="preserve">. </w:delText>
        </w:r>
      </w:del>
      <w:del w:id="819" w:author="PR Preview" w:date="2026-01-01T00:00:00Z">
        <w:r>
          <w:delText xml:space="preserve">By</w:delText>
        </w:r>
      </w:del>
      <w:del w:id="820" w:author="PR Preview" w:date="2026-01-01T00:00:00Z">
        <w:r>
          <w:delText xml:space="preserve"> </w:delText>
        </w:r>
      </w:del>
      <w:hyperlink w:anchor="thm-vcov-elements">
        <w:del w:id="821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822" w:author="PR Preview" w:date="2026-01-01T00:00:00Z">
        <w:r>
          <w:delText xml:space="preserve">, the</w:delText>
        </w:r>
      </w:del>
      <w:del w:id="82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824" w:author="PR Preview" w:date="2026-01-01T00:00:00Z">
        <w:r>
          <w:delText xml:space="preserve">-th element of</w:delText>
        </w:r>
      </w:del>
      <w:del w:id="825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is</w:delText>
        </w:r>
      </w:del>
      <w:del w:id="828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829" w:author="PR Preview" w:date="2026-01-01T00:00:00Z">
        <w:r>
          <w:delText xml:space="preserve">.</w:delText>
        </w:r>
      </w:del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For</w:delText>
        </w:r>
      </w:del>
      <w:del w:id="83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≠</m:t>
        </m:r>
        <m:r>
          <m:t>j</m:t>
        </m:r>
      </m:oMath>
      <w:del w:id="833" w:author="PR Preview" w:date="2026-01-01T00:00:00Z">
        <w:r>
          <w:delText xml:space="preserve">,</w:delText>
        </w:r>
      </w:del>
      <w:del w:id="83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and</w:delText>
        </w:r>
      </w:del>
      <w:del w:id="83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j</m:t>
            </m:r>
          </m:sub>
        </m:sSub>
      </m:oMath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are independent,</w:delText>
        </w:r>
      </w:del>
      <w:del w:id="840" w:author="PR Preview" w:date="2026-01-01T00:00:00Z">
        <w:r>
          <w:delText xml:space="preserve"> </w:delText>
        </w:r>
      </w:del>
      <w:del w:id="841" w:author="PR Preview" w:date="2026-01-01T00:00:00Z">
        <w:r>
          <w:delText xml:space="preserve">so</w:delText>
        </w:r>
      </w:del>
      <w:del w:id="842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by</w:delText>
        </w:r>
      </w:del>
      <w:del w:id="845" w:author="PR Preview" w:date="2026-01-01T00:00:00Z">
        <w:r>
          <w:delText xml:space="preserve"> </w:delText>
        </w:r>
      </w:del>
      <w:hyperlink w:anchor="thm-indpt-uncorrelated">
        <w:del w:id="846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847" w:author="PR Preview" w:date="2026-01-01T00:00:00Z">
        <w:r>
          <w:delText xml:space="preserve">.</w:delText>
        </w:r>
      </w:del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The</w:delText>
        </w:r>
      </w:del>
      <w:del w:id="85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del w:id="851" w:author="PR Preview" w:date="2026-01-01T00:00:00Z">
        <w:r>
          <w:delText xml:space="preserve">-th element is</w:delText>
        </w:r>
      </w:del>
      <w:del w:id="852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by</w:delText>
        </w:r>
      </w:del>
      <w:del w:id="855" w:author="PR Preview" w:date="2026-01-01T00:00:00Z">
        <w:r>
          <w:delText xml:space="preserve"> </w:delText>
        </w:r>
      </w:del>
      <w:hyperlink w:anchor="lem-cov-xx">
        <w:del w:id="856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857" w:author="PR Preview" w:date="2026-01-01T00:00:00Z">
        <w:r>
          <w:delText xml:space="preserve">.</w:delText>
        </w:r>
      </w:del>
    </w:p>
    <w:p>
      <w:pPr>
        <w:pStyle w:val="BodyText"/>
      </w:pPr>
      <w:del w:id="858" w:author="PR Preview" w:date="2026-01-01T00:00:00Z">
        <w:r>
          <w:rPr>
            <w:b/>
            <w:bCs/>
          </w:rPr>
          <w:delText xml:space="preserve">Theorem 12 (Correlation lies between</w:delText>
        </w:r>
      </w:del>
      <w:del w:id="859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860" w:author="PR Preview" w:date="2026-01-01T00:00:00Z">
        <w:r>
          <w:rPr>
            <w:b/>
            <w:bCs/>
          </w:rPr>
          <w:delText xml:space="preserve"> </w:delText>
        </w:r>
      </w:del>
      <w:del w:id="861" w:author="PR Preview" w:date="2026-01-01T00:00:00Z">
        <w:r>
          <w:rPr>
            <w:b/>
            <w:bCs/>
          </w:rPr>
          <w:delText xml:space="preserve">and</w:delText>
        </w:r>
      </w:del>
      <w:del w:id="862" w:author="PR Preview" w:date="2026-01-01T00:00:00Z">
        <w:r>
          <w:rPr>
            <w:b/>
            <w:bCs/>
          </w:rPr>
          <w:delText xml:space="preserve"> </w:delText>
        </w:r>
      </w:del>
      <m:oMath>
        <m:r>
          <m:t>1</m:t>
        </m:r>
      </m:oMath>
      <w:del w:id="863" w:author="PR Preview" w:date="2026-01-01T00:00:00Z">
        <w:r>
          <w:rPr>
            <w:b/>
            <w:bCs/>
          </w:rPr>
          <w:delText xml:space="preserve">)</w:delText>
        </w:r>
      </w:del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If</w:delText>
        </w:r>
      </w:del>
      <w:del w:id="866" w:author="PR Preview" w:date="2026-01-01T00:00:00Z">
        <w:r>
          <w:delText xml:space="preserve"> </w:delText>
        </w:r>
      </w:del>
      <m:oMath>
        <m:r>
          <m:t>X</m:t>
        </m:r>
      </m:oMath>
      <w:del w:id="867" w:author="PR Preview" w:date="2026-01-01T00:00:00Z">
        <w:r>
          <w:delText xml:space="preserve"> </w:delText>
        </w:r>
      </w:del>
      <w:del w:id="868" w:author="PR Preview" w:date="2026-01-01T00:00:00Z">
        <w:r>
          <w:delText xml:space="preserve">and</w:delText>
        </w:r>
      </w:del>
      <w:del w:id="869" w:author="PR Preview" w:date="2026-01-01T00:00:00Z">
        <w:r>
          <w:delText xml:space="preserve"> </w:delText>
        </w:r>
      </w:del>
      <m:oMath>
        <m:r>
          <m:t>Y</m:t>
        </m:r>
      </m:oMath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delText xml:space="preserve">have finite, positive</w:delText>
        </w:r>
      </w:del>
      <w:del w:id="872" w:author="PR Preview" w:date="2026-01-01T00:00:00Z">
        <w:r>
          <w:delText xml:space="preserve"> </w:delText>
        </w:r>
      </w:del>
      <w:hyperlink w:anchor="def-variance">
        <w:del w:id="873" w:author="PR Preview" w:date="2026-01-01T00:00:00Z">
          <w:r>
            <w:rPr>
              <w:rStyle w:val="Hyperlink"/>
            </w:rPr>
            <w:delText xml:space="preserve">variances</w:delText>
          </w:r>
        </w:del>
      </w:hyperlink>
      <w:del w:id="874" w:author="PR Preview" w:date="2026-01-01T00:00:00Z">
        <w:r>
          <w:delText xml:space="preserve">,</w:delText>
        </w:r>
      </w:del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then their</w:delText>
        </w:r>
      </w:del>
      <w:del w:id="877" w:author="PR Preview" w:date="2026-01-01T00:00:00Z">
        <w:r>
          <w:delText xml:space="preserve"> </w:delText>
        </w:r>
      </w:del>
      <w:hyperlink w:anchor="def-correlation">
        <w:del w:id="878" w:author="PR Preview" w:date="2026-01-01T00:00:00Z">
          <w:r>
            <w:rPr>
              <w:rStyle w:val="Hyperlink"/>
            </w:rPr>
            <w:delText xml:space="preserve">correlation</w:delText>
          </w:r>
        </w:del>
      </w:hyperlink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lies in</w:delText>
        </w:r>
      </w:del>
      <w:del w:id="88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882" w:author="PR Preview" w:date="2026-01-01T00:00:00Z">
        <w:r>
          <w:delText xml:space="preserve"> </w:delText>
        </w:r>
      </w:del>
      <w:del w:id="883" w:author="PR Preview" w:date="2026-01-01T00:00:00Z">
        <w:r>
          <w:delText xml:space="preserve">(Casella and Berger 2002)</w:delText>
        </w:r>
      </w:del>
      <w:del w:id="884" w:author="PR Preview" w:date="2026-01-01T00:00:00Z">
        <w:r>
          <w:delText xml:space="preserve">:</w:delText>
        </w:r>
      </w:del>
    </w:p>
    <w:p>
      <w:pPr>
        <w:pStyle w:val="BodyText"/>
      </w:pPr>
      <w:ins w:id="885" w:author="PR Preview" w:date="2026-01-01T00:00:00Z">
        <w:r>
          <w:rPr>
            <w:i/>
            <w:iCs/>
          </w:rPr>
          <w:t xml:space="preserve">Proof</w:t>
        </w:r>
      </w:ins>
      <w:ins w:id="886" w:author="PR Preview" w:date="2026-01-01T00:00:00Z">
        <w:r>
          <w:t xml:space="preserve">. </w:t>
        </w:r>
      </w:ins>
      <w:ins w:id="887" w:author="PR Preview" w:date="2026-01-01T00:00:00Z">
        <w:r>
          <w:t xml:space="preserve">By</w:t>
        </w:r>
      </w:ins>
      <w:ins w:id="888" w:author="PR Preview" w:date="2026-01-01T00:00:00Z">
        <w:r>
          <w:t xml:space="preserve"> </w:t>
        </w:r>
      </w:ins>
      <w:hyperlink w:anchor="thm-vcov-elements">
        <w:ins w:id="889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890" w:author="PR Preview" w:date="2026-01-01T00:00:00Z">
        <w:r>
          <w:t xml:space="preserve">, the</w:t>
        </w:r>
      </w:ins>
      <w:ins w:id="89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892" w:author="PR Preview" w:date="2026-01-01T00:00:00Z">
        <w:r>
          <w:t xml:space="preserve">-th element of</w:t>
        </w:r>
      </w:ins>
      <w:ins w:id="893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is</w:t>
        </w:r>
      </w:ins>
      <w:ins w:id="896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897" w:author="PR Preview" w:date="2026-01-01T00:00:00Z">
        <w:r>
          <w:t xml:space="preserve">.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For</w:t>
        </w:r>
      </w:ins>
      <w:ins w:id="90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≠</m:t>
        </m:r>
        <m:r>
          <m:t>j</m:t>
        </m:r>
      </m:oMath>
      <w:ins w:id="901" w:author="PR Preview" w:date="2026-01-01T00:00:00Z">
        <w:r>
          <w:t xml:space="preserve">,</w:t>
        </w:r>
      </w:ins>
      <w:ins w:id="90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and</w:t>
        </w:r>
      </w:ins>
      <w:ins w:id="90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j</m:t>
            </m:r>
          </m:sub>
        </m:sSub>
      </m:oMath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are independent,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so</w:t>
        </w:r>
      </w:ins>
      <w:ins w:id="910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by</w:t>
        </w:r>
      </w:ins>
      <w:ins w:id="913" w:author="PR Preview" w:date="2026-01-01T00:00:00Z">
        <w:r>
          <w:t xml:space="preserve"> </w:t>
        </w:r>
      </w:ins>
      <w:hyperlink w:anchor="thm-indpt-uncorrelated">
        <w:ins w:id="914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915" w:author="PR Preview" w:date="2026-01-01T00:00:00Z">
        <w:r>
          <w:t xml:space="preserve">.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The</w:t>
        </w:r>
      </w:ins>
      <w:ins w:id="91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ins w:id="919" w:author="PR Preview" w:date="2026-01-01T00:00:00Z">
        <w:r>
          <w:t xml:space="preserve">-th element is</w:t>
        </w:r>
      </w:ins>
      <w:ins w:id="920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921" w:author="PR Preview" w:date="2026-01-01T00:00:00Z">
        <w:r>
          <w:t xml:space="preserve"> </w:t>
        </w:r>
      </w:ins>
      <w:ins w:id="922" w:author="PR Preview" w:date="2026-01-01T00:00:00Z">
        <w:r>
          <w:t xml:space="preserve">by</w:t>
        </w:r>
      </w:ins>
      <w:ins w:id="923" w:author="PR Preview" w:date="2026-01-01T00:00:00Z">
        <w:r>
          <w:t xml:space="preserve"> </w:t>
        </w:r>
      </w:ins>
      <w:hyperlink w:anchor="lem-cov-xx">
        <w:ins w:id="924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925" w:author="PR Preview" w:date="2026-01-01T00:00:00Z">
        <w:r>
          <w:t xml:space="preserve">.</w:t>
        </w:r>
      </w:ins>
    </w:p>
    <w:bookmarkStart w:id="96" w:name="thm-cor-bounds"/>
    <w:p>
      <w:pPr>
        <w:pStyle w:val="BodyText"/>
      </w:pPr>
      <w:ins w:id="926" w:author="PR Preview" w:date="2026-01-01T00:00:00Z">
        <w:r>
          <w:rPr>
            <w:b/>
            <w:bCs/>
          </w:rPr>
          <w:t xml:space="preserve">Theorem 13 (Correlation lies between</w:t>
        </w:r>
      </w:ins>
      <w:ins w:id="927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928" w:author="PR Preview" w:date="2026-01-01T00:00:00Z">
        <w:r>
          <w:rPr>
            <w:b/>
            <w:bCs/>
          </w:rPr>
          <w:t xml:space="preserve"> </w:t>
        </w:r>
      </w:ins>
      <w:ins w:id="929" w:author="PR Preview" w:date="2026-01-01T00:00:00Z">
        <w:r>
          <w:rPr>
            <w:b/>
            <w:bCs/>
          </w:rPr>
          <w:t xml:space="preserve">and</w:t>
        </w:r>
      </w:ins>
      <w:ins w:id="930" w:author="PR Preview" w:date="2026-01-01T00:00:00Z">
        <w:r>
          <w:rPr>
            <w:b/>
            <w:bCs/>
          </w:rPr>
          <w:t xml:space="preserve"> </w:t>
        </w:r>
      </w:ins>
      <m:oMath>
        <m:r>
          <m:t>1</m:t>
        </m:r>
      </m:oMath>
      <w:ins w:id="931" w:author="PR Preview" w:date="2026-01-01T00:00:00Z">
        <w:r>
          <w:rPr>
            <w:b/>
            <w:bCs/>
          </w:rPr>
          <w:t xml:space="preserve">)</w:t>
        </w:r>
      </w:ins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If</w:t>
        </w:r>
      </w:ins>
      <w:ins w:id="934" w:author="PR Preview" w:date="2026-01-01T00:00:00Z">
        <w:r>
          <w:t xml:space="preserve"> </w:t>
        </w:r>
      </w:ins>
      <m:oMath>
        <m:r>
          <m:t>X</m:t>
        </m:r>
      </m:oMath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and</w:t>
        </w:r>
      </w:ins>
      <w:ins w:id="937" w:author="PR Preview" w:date="2026-01-01T00:00:00Z">
        <w:r>
          <w:t xml:space="preserve"> </w:t>
        </w:r>
      </w:ins>
      <m:oMath>
        <m:r>
          <m:t>Y</m:t>
        </m:r>
      </m:oMath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have finite, positive</w:t>
        </w:r>
      </w:ins>
      <w:ins w:id="940" w:author="PR Preview" w:date="2026-01-01T00:00:00Z">
        <w:r>
          <w:t xml:space="preserve"> </w:t>
        </w:r>
      </w:ins>
      <w:hyperlink w:anchor="def-variance">
        <w:ins w:id="941" w:author="PR Preview" w:date="2026-01-01T00:00:00Z">
          <w:r>
            <w:rPr>
              <w:rStyle w:val="Hyperlink"/>
            </w:rPr>
            <w:t xml:space="preserve">variances</w:t>
          </w:r>
        </w:ins>
      </w:hyperlink>
      <w:ins w:id="942" w:author="PR Preview" w:date="2026-01-01T00:00:00Z">
        <w:r>
          <w:t xml:space="preserve">,</w:t>
        </w:r>
      </w:ins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then their</w:t>
        </w:r>
      </w:ins>
      <w:ins w:id="945" w:author="PR Preview" w:date="2026-01-01T00:00:00Z">
        <w:r>
          <w:t xml:space="preserve"> </w:t>
        </w:r>
      </w:ins>
      <w:hyperlink w:anchor="def-correlation">
        <w:ins w:id="946" w:author="PR Preview" w:date="2026-01-01T00:00:00Z">
          <w:r>
            <w:rPr>
              <w:rStyle w:val="Hyperlink"/>
            </w:rPr>
            <w:t xml:space="preserve">correlation</w:t>
          </w:r>
        </w:ins>
      </w:hyperlink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lies in</w:t>
        </w:r>
      </w:ins>
      <w:ins w:id="94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(Casella and Berger 2002)</w:t>
        </w:r>
      </w:ins>
      <w:ins w:id="95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del w:id="953" w:author="PR Preview" w:date="2026-01-01T00:00:00Z">
        <w:r>
          <w:delText xml:space="preserve">The covariance is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-233.3,</w:delText>
        </w:r>
      </w:del>
      <w:del w:id="956" w:author="PR Preview" w:date="2026-01-01T00:00:00Z">
        <w:r>
          <w:delText xml:space="preserve"> </w:delText>
        </w:r>
      </w:del>
      <w:del w:id="957" w:author="PR Preview" w:date="2026-01-01T00:00:00Z">
        <w:r>
          <w:delText xml:space="preserve">in units of horsepower times miles per gallon.</w:delText>
        </w:r>
      </w:del>
      <w:del w:id="958" w:author="PR Preview" w:date="2026-01-01T00:00:00Z">
        <w:r>
          <w:delText xml:space="preserve"> </w:delText>
        </w:r>
      </w:del>
      <w:del w:id="959" w:author="PR Preview" w:date="2026-01-01T00:00:00Z">
        <w:r>
          <w:delText xml:space="preserve">It is negative, so cars with more horsepower than average tend to have</w:delText>
        </w:r>
      </w:del>
      <w:del w:id="960" w:author="PR Preview" w:date="2026-01-01T00:00:00Z">
        <w:r>
          <w:delText xml:space="preserve"> </w:delText>
        </w:r>
      </w:del>
      <w:del w:id="961" w:author="PR Preview" w:date="2026-01-01T00:00:00Z">
        <w:r>
          <w:delText xml:space="preserve">lower fuel economy than average.</w:delText>
        </w:r>
      </w:del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Dividing by the two standard deviations,</w:delText>
        </w:r>
      </w:del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38.4 horsepower and 7.8 miles per gallon,</w:delText>
        </w:r>
      </w:del>
      <w:del w:id="966" w:author="PR Preview" w:date="2026-01-01T00:00:00Z">
        <w:r>
          <w:delText xml:space="preserve"> </w:delText>
        </w:r>
      </w:del>
      <w:del w:id="967" w:author="PR Preview" w:date="2026-01-01T00:00:00Z">
        <w:r>
          <w:delText xml:space="preserve">removes the units and gives a correlation of</w:delText>
        </w:r>
      </w:del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-0.78,</w:delText>
        </w:r>
      </w:del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which lies between</w:delText>
        </w:r>
      </w:del>
      <w:del w:id="97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and</w:delText>
        </w:r>
      </w:del>
      <w:del w:id="975" w:author="PR Preview" w:date="2026-01-01T00:00:00Z">
        <w:r>
          <w:delText xml:space="preserve"> </w:delText>
        </w:r>
      </w:del>
      <m:oMath>
        <m:r>
          <m:t>1</m:t>
        </m:r>
      </m:oMath>
      <w:del w:id="976" w:author="PR Preview" w:date="2026-01-01T00:00:00Z">
        <w:r>
          <w:delText xml:space="preserve"> </w:delText>
        </w:r>
      </w:del>
      <w:del w:id="977" w:author="PR Preview" w:date="2026-01-01T00:00:00Z">
        <w:r>
          <w:delText xml:space="preserve">as</w:delText>
        </w:r>
      </w:del>
      <w:del w:id="978" w:author="PR Preview" w:date="2026-01-01T00:00:00Z">
        <w:r>
          <w:delText xml:space="preserve"> </w:delText>
        </w:r>
      </w:del>
      <w:hyperlink w:anchor="thm-cor-bounds">
        <w:del w:id="979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delText xml:space="preserve">requires.</w:delText>
        </w:r>
      </w:del>
      <w:del w:id="982" w:author="PR Preview" w:date="2026-01-01T00:00:00Z">
        <w:r>
          <w:delText xml:space="preserve"> </w:delText>
        </w:r>
      </w:del>
      <w:del w:id="983" w:author="PR Preview" w:date="2026-01-01T00:00:00Z">
        <w:r>
          <w:delText xml:space="preserve">The same value comes from R’s built-in</w:delText>
        </w:r>
      </w:del>
      <w:del w:id="984" w:author="PR Preview" w:date="2026-01-01T00:00:00Z">
        <w:r>
          <w:delText xml:space="preserve"> </w:delText>
        </w:r>
      </w:del>
      <w:del w:id="985" w:author="PR Preview" w:date="2026-01-01T00:00:00Z">
        <w:r>
          <w:rPr>
            <w:rStyle w:val="VerbatimChar"/>
          </w:rPr>
          <w:delText xml:space="preserve">cor(x, y)</w:delText>
        </w:r>
      </w:del>
      <w:del w:id="986" w:author="PR Preview" w:date="2026-01-01T00:00:00Z">
        <w:r>
          <w:delText xml:space="preserve">,</w:delText>
        </w:r>
      </w:del>
      <w:del w:id="987" w:author="PR Preview" w:date="2026-01-01T00:00:00Z">
        <w:r>
          <w:delText xml:space="preserve"> </w:delText>
        </w:r>
      </w:del>
      <w:del w:id="988" w:author="PR Preview" w:date="2026-01-01T00:00:00Z">
        <w:r>
          <w:delText xml:space="preserve">because the correlation computed from the data divides the covariance and both standard</w:delText>
        </w:r>
      </w:del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deviations by the same count, which cancels.</w:delText>
        </w:r>
      </w:del>
    </w:p>
    <w:p>
      <w:pPr>
        <w:pStyle w:val="BodyText"/>
      </w:pPr>
      <w:ins w:id="991" w:author="PR Preview" w:date="2026-01-01T00:00:00Z">
        <w:r>
          <w:t xml:space="preserve">The covariance is</w:t>
        </w:r>
      </w:ins>
      <w:ins w:id="992" w:author="PR Preview" w:date="2026-01-01T00:00:00Z">
        <w:r>
          <w:t xml:space="preserve"> </w:t>
        </w:r>
      </w:ins>
      <w:ins w:id="993" w:author="PR Preview" w:date="2026-01-01T00:00:00Z">
        <w:r>
          <w:t xml:space="preserve">-233.3,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in units of horsepower times miles per gallon.</w:t>
        </w:r>
      </w:ins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It is negative, so cars with more horsepower than average tend to have</w:t>
        </w:r>
      </w:ins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lower fuel economy than average.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Dividing by the two standard deviations,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38.4 horsepower and 7.8 miles per gallon,</w:t>
        </w:r>
      </w:ins>
      <w:ins w:id="1004" w:author="PR Preview" w:date="2026-01-01T00:00:00Z">
        <w:r>
          <w:t xml:space="preserve"> </w:t>
        </w:r>
      </w:ins>
      <w:ins w:id="1005" w:author="PR Preview" w:date="2026-01-01T00:00:00Z">
        <w:r>
          <w:t xml:space="preserve">removes the units and gives a correlation of</w:t>
        </w:r>
      </w:ins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-0.78,</w:t>
        </w:r>
      </w:ins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which lies between</w:t>
        </w:r>
      </w:ins>
      <w:ins w:id="101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and</w:t>
        </w:r>
      </w:ins>
      <w:ins w:id="1013" w:author="PR Preview" w:date="2026-01-01T00:00:00Z">
        <w:r>
          <w:t xml:space="preserve"> </w:t>
        </w:r>
      </w:ins>
      <m:oMath>
        <m:r>
          <m:t>1</m:t>
        </m:r>
      </m:oMath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as</w:t>
        </w:r>
      </w:ins>
      <w:ins w:id="1016" w:author="PR Preview" w:date="2026-01-01T00:00:00Z">
        <w:r>
          <w:t xml:space="preserve"> </w:t>
        </w:r>
      </w:ins>
      <w:hyperlink w:anchor="thm-cor-bounds">
        <w:ins w:id="1017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requires.</w:t>
        </w:r>
      </w:ins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The same value comes from R’s built-in</w:t>
        </w:r>
      </w:ins>
      <w:ins w:id="1022" w:author="PR Preview" w:date="2026-01-01T00:00:00Z">
        <w:r>
          <w:t xml:space="preserve"> </w:t>
        </w:r>
      </w:ins>
      <w:ins w:id="1023" w:author="PR Preview" w:date="2026-01-01T00:00:00Z">
        <w:r>
          <w:rPr>
            <w:rStyle w:val="VerbatimChar"/>
          </w:rPr>
          <w:t xml:space="preserve">cor(x, y)</w:t>
        </w:r>
      </w:ins>
      <w:ins w:id="1024" w:author="PR Preview" w:date="2026-01-01T00:00:00Z">
        <w:r>
          <w:t xml:space="preserve">,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because the correlation computed from the data divides the covariance and both standard</w:t>
        </w:r>
      </w:ins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deviations by the same count, which cancels.</w:t>
        </w:r>
      </w:ins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2026-10-14T21:04:47Z</dcterms:created>
  <dcterms:modified xsi:type="dcterms:W3CDTF">2026-10-14T21:04:47Z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