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02:02:59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57" w:name="sec-lln"/>
    <w:p>
      <w:pPr>
        <w:pStyle w:val="Heading2"/>
      </w:pPr>
      <w:r>
        <w:t xml:space="preserve">3 The law of large numbers</w:t>
      </w:r>
    </w:p>
    <w:bookmarkStart w:id="5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3"/>
    <w:bookmarkStart w:id="56" w:name="thm-wlln"/>
    <w:p>
      <w:pPr>
        <w:pStyle w:val="BodyText"/>
      </w:pPr>
      <w:r>
        <w:rPr>
          <w:b/>
          <w:bCs/>
        </w:rPr>
        <w:t xml:space="preserve">Theorem 5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7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5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9"/>
    <w:bookmarkStart w:id="61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1"/>
    <w:bookmarkStart w:id="6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8"/>
    <w:bookmarkStart w:id="7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0"/>
    <w:bookmarkStart w:id="7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2026-10-15T09:11:55Z</dcterms:created>
  <dcterms:modified xsi:type="dcterms:W3CDTF">2026-10-15T09:11:55Z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