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2026-10-24 14:52:33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18:40:18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3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51"/>
    <w:bookmarkStart w:id="152" w:name="rem-irreducible-risk"/>
    <w:p>
      <w:pPr>
        <w:pStyle w:val="BodyText"/>
      </w:pPr>
      <w:r>
        <w:rPr>
          <w:i/>
          <w:iCs/>
        </w:rPr>
        <w:t xml:space="preserve">Remark 7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52"/>
    <w:bookmarkStart w:id="153" w:name="exm-irreducible-risk"/>
    <w:p>
      <w:pPr>
        <w:pStyle w:val="BodyText"/>
      </w:pPr>
      <w:r>
        <w:rPr>
          <w:b/>
          <w:bCs/>
        </w:rPr>
        <w:t xml:space="preserve">Example 37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3"/>
    <w:bookmarkStart w:id="154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4"/>
    <w:bookmarkStart w:id="155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reducible-risk"/>
    <w:p>
      <w:pPr>
        <w:pStyle w:val="BodyText"/>
      </w:pPr>
      <w:r>
        <w:rPr>
          <w:b/>
          <w:bCs/>
        </w:rPr>
        <w:t xml:space="preserve">Example 38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5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0" w:name="exm-best-predictor-argmin"/>
    <w:p>
      <w:pPr>
        <w:pStyle w:val="BodyText"/>
      </w:pPr>
      <w:r>
        <w:rPr>
          <w:b/>
          <w:bCs/>
        </w:rPr>
        <w:t xml:space="preserve">Example 39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0"/>
    <w:bookmarkStart w:id="161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2" w:name="exm-best-predictor-unique"/>
    <w:p>
      <w:pPr>
        <w:pStyle w:val="BodyText"/>
      </w:pPr>
      <w:r>
        <w:rPr>
          <w:b/>
          <w:bCs/>
        </w:rPr>
        <w:t xml:space="preserve">Example 40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2"/>
    <w:bookmarkEnd w:id="163"/>
    <w:bookmarkStart w:id="175" w:name="sec-entropy"/>
    <w:p>
      <w:pPr>
        <w:pStyle w:val="Heading2"/>
      </w:pPr>
      <w:r>
        <w:t xml:space="preserve">4 Entropy and cross-entropy</w:t>
      </w:r>
    </w:p>
    <w:bookmarkStart w:id="164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4"/>
    <w:bookmarkStart w:id="165" w:name="rem-entropy-units"/>
    <w:p>
      <w:pPr>
        <w:pStyle w:val="BodyText"/>
      </w:pPr>
      <w:r>
        <w:rPr>
          <w:i/>
          <w:iCs/>
        </w:rPr>
        <w:t xml:space="preserve">Remark 9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65"/>
    <w:bookmarkStart w:id="166" w:name="exm-entropy-coin"/>
    <w:p>
      <w:pPr>
        <w:pStyle w:val="BodyText"/>
      </w:pPr>
      <w:r>
        <w:rPr>
          <w:b/>
          <w:bCs/>
        </w:rPr>
        <w:t xml:space="preserve">Example 41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66"/>
    <w:bookmarkStart w:id="167" w:name="rem-entropy-source"/>
    <w:p>
      <w:pPr>
        <w:pStyle w:val="BodyText"/>
      </w:pPr>
      <w:r>
        <w:rPr>
          <w:i/>
          <w:iCs/>
        </w:rPr>
        <w:t xml:space="preserve">Remark 10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67"/>
    <w:bookmarkStart w:id="168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68"/>
    <w:bookmarkStart w:id="169" w:name="rem-cross-entropy-expectation"/>
    <w:p>
      <w:pPr>
        <w:pStyle w:val="BodyText"/>
      </w:pPr>
      <w:r>
        <w:rPr>
          <w:i/>
          <w:iCs/>
        </w:rPr>
        <w:t xml:space="preserve">Remark 11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69"/>
    <w:bookmarkStart w:id="170" w:name="rem-cross-entropy-entropy"/>
    <w:p>
      <w:pPr>
        <w:pStyle w:val="BodyText"/>
      </w:pPr>
      <w:r>
        <w:rPr>
          <w:i/>
          <w:iCs/>
        </w:rPr>
        <w:t xml:space="preserve">Remark 12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70"/>
    <w:bookmarkStart w:id="171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71"/>
    <w:bookmarkStart w:id="172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72"/>
    <w:bookmarkStart w:id="173" w:name="exm-cross-entropy"/>
    <w:p>
      <w:pPr>
        <w:pStyle w:val="BodyText"/>
      </w:pPr>
      <w:r>
        <w:rPr>
          <w:b/>
          <w:bCs/>
        </w:rPr>
        <w:t xml:space="preserve">Example 42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73"/>
    <w:bookmarkStart w:id="174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74"/>
    <w:bookmarkEnd w:id="175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77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https://en.wikipedia.org/wiki/Expected_value</w:t>
        </w:r>
      </w:hyperlink>
    </w:p>
    <w:bookmarkEnd w:id="177"/>
    <w:bookmarkStart w:id="178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78"/>
    <w:bookmarkStart w:id="180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79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80"/>
    <w:bookmarkStart w:id="182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https://en.wikipedia.org/wiki/Law_of_the_unconscious_statistician</w:t>
        </w:r>
      </w:hyperlink>
    </w:p>
    <w:bookmarkEnd w:id="182"/>
    <w:bookmarkStart w:id="184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83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84"/>
    <w:bookmarkStart w:id="186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6"/>
    <w:bookmarkStart w:id="187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https://en.wikipedia.org/wiki/Law_of_the_unconscious_statistician</w:t>
        </w:r>
      </w:hyperlink>
    </w:p>
    <w:bookmarkEnd w:id="187"/>
    <w:bookmarkStart w:id="189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Start w:id="191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https://en.wikipedia.org/wiki/Conditional_expectation</w:t>
        </w:r>
      </w:hyperlink>
    </w:p>
    <w:bookmarkEnd w:id="191"/>
    <w:bookmarkStart w:id="193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92">
        <w:r>
          <w:rPr>
            <w:rStyle w:val="Hyperlink"/>
          </w:rPr>
          <w:t xml:space="preserve">https://bookdown.org/kevin_davisross/probsim-book/</w:t>
        </w:r>
      </w:hyperlink>
    </w:p>
    <w:bookmarkEnd w:id="193"/>
    <w:bookmarkStart w:id="194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4"/>
    <w:bookmarkStart w:id="196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https://en.wikipedia.org/wiki/Loss_function</w:t>
        </w:r>
      </w:hyperlink>
    </w:p>
    <w:bookmarkEnd w:id="196"/>
    <w:bookmarkStart w:id="198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9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98"/>
    <w:bookmarkStart w:id="200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https://en.wikipedia.org/wiki/Risk_function</w:t>
        </w:r>
      </w:hyperlink>
    </w:p>
    <w:bookmarkEnd w:id="200"/>
    <w:bookmarkStart w:id="202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https://en.wikipedia.org/wiki/Entropy_(information_theory)</w:t>
        </w:r>
      </w:hyperlink>
    </w:p>
    <w:bookmarkEnd w:id="202"/>
    <w:bookmarkStart w:id="203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03"/>
    <w:bookmarkStart w:id="205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https://en.wikipedia.org/wiki/Cross-entropy</w:t>
        </w:r>
      </w:hyperlink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4" Type="http://schemas.openxmlformats.org/officeDocument/2006/relationships/image" Target="media/rId104.png"/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192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197" Type="http://schemas.openxmlformats.org/officeDocument/2006/relationships/hyperlink" Target="https://doi.org/10.1007/978-0-387-84858-7" TargetMode="External"/><Relationship Id="rId183" Type="http://schemas.openxmlformats.org/officeDocument/2006/relationships/hyperlink" Target="https://doi.org/10.1007/978-1-4614-4708-5" TargetMode="External"/><Relationship Id="rId188" Type="http://schemas.openxmlformats.org/officeDocument/2006/relationships/hyperlink" Target="https://doi.org/10.1201/9781315182780" TargetMode="External"/><Relationship Id="rId179" Type="http://schemas.openxmlformats.org/officeDocument/2006/relationships/hyperlink" Target="https://doi.org/10.5281/zenodo.4305949" TargetMode="External"/><Relationship Id="rId190" Type="http://schemas.openxmlformats.org/officeDocument/2006/relationships/hyperlink" Target="https://en.wikipedia.org/wiki/Conditional_expectation" TargetMode="External"/><Relationship Id="rId204" Type="http://schemas.openxmlformats.org/officeDocument/2006/relationships/hyperlink" Target="https://en.wikipedia.org/wiki/Cross-entropy" TargetMode="External"/><Relationship Id="rId201" Type="http://schemas.openxmlformats.org/officeDocument/2006/relationships/hyperlink" Target="https://en.wikipedia.org/wiki/Entropy_(information_theory)" TargetMode="External"/><Relationship Id="rId176" Type="http://schemas.openxmlformats.org/officeDocument/2006/relationships/hyperlink" Target="https://en.wikipedia.org/wiki/Expected_value" TargetMode="External"/><Relationship Id="rId181" Type="http://schemas.openxmlformats.org/officeDocument/2006/relationships/hyperlink" Target="https://en.wikipedia.org/wiki/Law_of_the_unconscious_statistician" TargetMode="External"/><Relationship Id="rId195" Type="http://schemas.openxmlformats.org/officeDocument/2006/relationships/hyperlink" Target="https://en.wikipedia.org/wiki/Loss_function" TargetMode="External"/><Relationship Id="rId199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58" Type="http://schemas.openxmlformats.org/officeDocument/2006/relationships/hyperlink" Target="https://morrison-lab.github.io/mds/algebra-basics.html#def-argmin" TargetMode="External"/><Relationship Id="rId157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185" Type="http://schemas.openxmlformats.org/officeDocument/2006/relationships/hyperlink" Target="https://www.cengage.com/c/statistical-inference-2e-casella-berger/9780534243128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192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197" Type="http://schemas.openxmlformats.org/officeDocument/2006/relationships/hyperlink" Target="https://doi.org/10.1007/978-0-387-84858-7" TargetMode="External"/><Relationship Id="rId183" Type="http://schemas.openxmlformats.org/officeDocument/2006/relationships/hyperlink" Target="https://doi.org/10.1007/978-1-4614-4708-5" TargetMode="External"/><Relationship Id="rId188" Type="http://schemas.openxmlformats.org/officeDocument/2006/relationships/hyperlink" Target="https://doi.org/10.1201/9781315182780" TargetMode="External"/><Relationship Id="rId179" Type="http://schemas.openxmlformats.org/officeDocument/2006/relationships/hyperlink" Target="https://doi.org/10.5281/zenodo.4305949" TargetMode="External"/><Relationship Id="rId190" Type="http://schemas.openxmlformats.org/officeDocument/2006/relationships/hyperlink" Target="https://en.wikipedia.org/wiki/Conditional_expectation" TargetMode="External"/><Relationship Id="rId204" Type="http://schemas.openxmlformats.org/officeDocument/2006/relationships/hyperlink" Target="https://en.wikipedia.org/wiki/Cross-entropy" TargetMode="External"/><Relationship Id="rId201" Type="http://schemas.openxmlformats.org/officeDocument/2006/relationships/hyperlink" Target="https://en.wikipedia.org/wiki/Entropy_(information_theory)" TargetMode="External"/><Relationship Id="rId176" Type="http://schemas.openxmlformats.org/officeDocument/2006/relationships/hyperlink" Target="https://en.wikipedia.org/wiki/Expected_value" TargetMode="External"/><Relationship Id="rId181" Type="http://schemas.openxmlformats.org/officeDocument/2006/relationships/hyperlink" Target="https://en.wikipedia.org/wiki/Law_of_the_unconscious_statistician" TargetMode="External"/><Relationship Id="rId195" Type="http://schemas.openxmlformats.org/officeDocument/2006/relationships/hyperlink" Target="https://en.wikipedia.org/wiki/Loss_function" TargetMode="External"/><Relationship Id="rId199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58" Type="http://schemas.openxmlformats.org/officeDocument/2006/relationships/hyperlink" Target="https://morrison-lab.github.io/mds/algebra-basics.html#def-argmin" TargetMode="External"/><Relationship Id="rId157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185" Type="http://schemas.openxmlformats.org/officeDocument/2006/relationships/hyperlink" Target="https://www.cengage.com/c/statistical-inference-2e-casella-berger/9780534243128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2026-10-25T01:47:20Z</dcterms:created>
  <dcterms:modified xsi:type="dcterms:W3CDTF">2026-10-25T01:47:20Z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