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r>
        <w:t xml:space="preserve">Last modified: 2026-10-05 00:37:24 (PDT)</w:t>
      </w:r>
    </w:p>
    <w:bookmarkStart w:id="25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3.5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3.5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1.5</m:t>
        </m:r>
      </m:oMath>
      <w:r>
        <w:t xml:space="preserve">.</w:t>
      </w:r>
    </w:p>
    <w:bookmarkEnd w:id="20"/>
    <w:bookmarkStart w:id="24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Mean zero is a modeling choice rather than a fact about the world,</w:t>
      </w:r>
      <w:r>
        <w:t xml:space="preserve"> </w:t>
      </w:r>
      <w:r>
        <w:t xml:space="preserve">and it costs nothing:</w:t>
      </w:r>
      <w:r>
        <w:t xml:space="preserve"> </w:t>
      </w:r>
      <w:r>
        <w:t xml:space="preserve">any systematic offset in the noise can be absorbed into the model’s own</w:t>
      </w:r>
      <w:r>
        <w:t xml:space="preserve"> </w:t>
      </w:r>
      <w:r>
        <w:t xml:space="preserve">intercept, leaving what remains centered at zero by construction.</w:t>
      </w:r>
    </w:p>
    <w:p>
      <w:pPr>
        <w:pStyle w:val="BodyText"/>
      </w:pPr>
      <w:r>
        <w:t xml:space="preserve">That choice buys one identity, used repeatedly across statistical modeling</w:t>
      </w:r>
      <w:r>
        <w:t xml:space="preserve"> </w:t>
      </w:r>
      <w:r>
        <w:t xml:space="preserve">and machine learning.</w:t>
      </w:r>
    </w:p>
    <w:bookmarkStart w:id="21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Show that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say which earlier result you used.</w:t>
      </w:r>
    </w:p>
    <w:bookmarkEnd w:id="21"/>
    <w:bookmarkStart w:id="23" w:name="sol-noise-second-mo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thm-varian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ε</m:t>
        </m:r>
      </m:oMath>
      <w:r>
        <w:t xml:space="preserve"> </w:t>
      </w:r>
      <w:r>
        <w:t xml:space="preserve">and substituting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w:bookmarkStart w:id="22" w:name="eq-noise-second-moment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p"/>
            </m:rPr>
            <m:t>[</m:t>
          </m:r>
          <m:sSup>
            <m:e>
              <m:r>
                <m:t>ε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0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r>
        <w:t xml:space="preserve">The identity looks slight and does a lot of work.</w:t>
      </w:r>
      <w:r>
        <w:t xml:space="preserve"> </w:t>
      </w:r>
      <w:hyperlink w:anchor="eq-noise-second-moment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step that produces the irreducible error term</w:t>
      </w:r>
      <w:r>
        <w:t xml:space="preserve"> </w:t>
      </w:r>
      <w:r>
        <w:t xml:space="preserve">in regression and statistical modeling:</w:t>
      </w:r>
      <w:r>
        <w:t xml:space="preserve"> </w:t>
      </w:r>
      <w:r>
        <w:t xml:space="preserve">it converts a statement about the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 noise, which is what a</w:t>
      </w:r>
      <w:r>
        <w:t xml:space="preserve"> </w:t>
      </w:r>
      <w:r>
        <w:t xml:space="preserve">model of the world gives you, into a statement about</w:t>
      </w:r>
      <w:r>
        <w:t xml:space="preserve"> </w:t>
      </w:r>
      <w:r>
        <w:rPr>
          <w:i/>
          <w:iCs/>
        </w:rPr>
        <w:t xml:space="preserve">squared error</w:t>
      </w:r>
      <w:r>
        <w:t xml:space="preserve">, which</w:t>
      </w:r>
      <w:r>
        <w:t xml:space="preserve"> </w:t>
      </w:r>
      <w:r>
        <w:t xml:space="preserve">is what the fitting objective measures.</w:t>
      </w:r>
    </w:p>
    <w:bookmarkEnd w:id="23"/>
    <w:bookmarkEnd w:id="24"/>
    <w:bookmarkEnd w:id="25"/>
    <w:bookmarkStart w:id="49" w:name="variance-and-related-characteristics"/>
    <w:p>
      <w:pPr>
        <w:pStyle w:val="Heading2"/>
      </w:pPr>
      <w:r>
        <w:t xml:space="preserve">2 Variance and related characteristics</w:t>
      </w:r>
    </w:p>
    <w:bookmarkStart w:id="26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6"/>
    <w:bookmarkStart w:id="27" w:name="thm-variance-expanded"/>
    <w:p>
      <w:pPr>
        <w:pStyle w:val="FirstParagraph"/>
      </w:pPr>
      <w:r>
        <w:rPr>
          <w:b/>
          <w:bCs/>
        </w:rPr>
        <w:t xml:space="preserve">Theorem 1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28" w:name="thm-variance"/>
    <w:p>
      <w:pPr>
        <w:pStyle w:val="BodyText"/>
      </w:pPr>
      <w:r>
        <w:rPr>
          <w:b/>
          <w:bCs/>
        </w:rPr>
        <w:t xml:space="preserve">Theorem 2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treated 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31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0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1"/>
    <w:bookmarkStart w:id="33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32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33"/>
    <w:bookmarkStart w:id="35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34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0.6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0.2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0.8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0.8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0.2</m:t>
        </m:r>
        <m:r>
          <m:rPr>
            <m:sty m:val="p"/>
          </m:rPr>
          <m:t>=</m:t>
        </m:r>
        <m:r>
          <m:t>0.16</m:t>
        </m:r>
      </m:oMath>
      <w:r>
        <w:t xml:space="preserve">.</w:t>
      </w:r>
    </w:p>
    <w:bookmarkEnd w:id="35"/>
    <w:bookmarkStart w:id="36" w:name="def-homosked"/>
    <w:p>
      <w:pPr>
        <w:pStyle w:val="BodyText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36"/>
    <w:bookmarkStart w:id="37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7"/>
    <w:bookmarkStart w:id="38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38"/>
    <w:bookmarkStart w:id="39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  <m:r>
          <m:rPr>
            <m:sty m:val="p"/>
          </m:rPr>
          <m:t>≠</m:t>
        </m:r>
        <m:r>
          <m:t>0.16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39"/>
    <w:bookmarkStart w:id="40" w:name="thm-total-variance"/>
    <w:p>
      <w:pPr>
        <w:pStyle w:val="BodyText"/>
      </w:pPr>
      <w:r>
        <w:rPr>
          <w:b/>
          <w:bCs/>
        </w:rPr>
        <w:t xml:space="preserve">Theorem 3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41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43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m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45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  <m:r>
          <m:rPr>
            <m:sty m:val="p"/>
          </m:rPr>
          <m:t>+</m:t>
        </m:r>
        <m:r>
          <m:t>0.4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  <m:r>
          <m:rPr>
            <m:sty m:val="p"/>
          </m:rPr>
          <m:t>⋅</m:t>
        </m:r>
        <m:r>
          <m:t>0.3</m:t>
        </m:r>
        <m:r>
          <m:rPr>
            <m:sty m:val="p"/>
          </m:rPr>
          <m:t>=</m:t>
        </m:r>
        <m:r>
          <m:t>0.21</m:t>
        </m:r>
      </m:oMath>
      <w:r>
        <w:t xml:space="preserve">.</w:t>
      </w:r>
    </w:p>
    <w:bookmarkEnd w:id="45"/>
    <w:bookmarkStart w:id="46" w:name="def-precision"/>
    <w:p>
      <w:pPr>
        <w:pStyle w:val="BodyText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</m:oMath>
      </m:oMathPara>
    </w:p>
    <w:bookmarkEnd w:id="46"/>
    <w:bookmarkStart w:id="47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48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 its standard deviation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e>
        </m:rad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48"/>
    <w:bookmarkEnd w:id="49"/>
    <w:bookmarkStart w:id="56" w:name="sec-bias-variance-prediction"/>
    <w:p>
      <w:pPr>
        <w:pStyle w:val="Heading2"/>
      </w:pPr>
      <w:r>
        <w:t xml:space="preserve">3 Bias, variance, and prediction error</w:t>
      </w:r>
    </w:p>
    <w:bookmarkStart w:id="50" w:name="exr-prediction-error"/>
    <w:p>
      <w:pPr>
        <w:pStyle w:val="FirstParagraph"/>
      </w:pPr>
      <w:r>
        <w:rPr>
          <w:b/>
          <w:bCs/>
        </w:rPr>
        <w:t xml:space="preserve">Exercise 2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a new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response is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2"/>
        </w:numPr>
      </w:pPr>
      <w:r>
        <w:t xml:space="preserve">If we could remove all bias and all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2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50"/>
    <w:bookmarkStart w:id="51" w:name="sol-predic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3"/>
        </w:numPr>
      </w:pPr>
      <w:r>
        <w:t xml:space="preserve">A better method can reduce the squared bias and the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the new response.</w:t>
      </w:r>
    </w:p>
    <w:bookmarkEnd w:id="51"/>
    <w:bookmarkStart w:id="52" w:name="def-prediction-bias"/>
    <w:p>
      <w:pPr>
        <w:pStyle w:val="FirstParagraph"/>
      </w:pPr>
      <w:r>
        <w:rPr>
          <w:b/>
          <w:bCs/>
        </w:rPr>
        <w:t xml:space="preserve">Definition 9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fixed function,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 point.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prediction of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</m:oMath>
      </m:oMathPara>
    </w:p>
    <w:bookmarkEnd w:id="52"/>
    <w:bookmarkStart w:id="53" w:name="exm-prediction-bias"/>
    <w:p>
      <w:pPr>
        <w:pStyle w:val="FirstParagraph"/>
      </w:pPr>
      <w:r>
        <w:rPr>
          <w:b/>
          <w:bCs/>
        </w:rPr>
        <w:t xml:space="preserve">Example 9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prediction-error">
        <w:r>
          <w:rPr>
            <w:rStyle w:val="Hyperlink"/>
          </w:rPr>
          <w:t xml:space="preserve">Exercise 2</w:t>
        </w:r>
      </w:hyperlink>
      <w:r>
        <w:t xml:space="preserve">.</w:t>
      </w:r>
    </w:p>
    <w:bookmarkEnd w:id="53"/>
    <w:bookmarkStart w:id="54" w:name="thm-prediction-error"/>
    <w:p>
      <w:pPr>
        <w:pStyle w:val="BodyText"/>
      </w:pPr>
      <w:r>
        <w:rPr>
          <w:b/>
          <w:bCs/>
        </w:rPr>
        <w:t xml:space="preserve">Theorem 4 (Expected squared prediction error)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 fixed function,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 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f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+</m:t>
        </m:r>
        <m:r>
          <m:t>D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Expanding the square and using linearity of expectation,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f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D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</m:eqArr>
        </m:oMath>
      </m:oMathPara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sol-noise-second-moment">
        <w:r>
          <w:rPr>
            <w:rStyle w:val="Hyperlink"/>
          </w:rPr>
          <w:t xml:space="preserve">Solution 1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hence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By</w:t>
      </w:r>
      <w:r>
        <w:t xml:space="preserve"> </w:t>
      </w:r>
      <w:hyperlink w:anchor="thm-varian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D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D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.</w:t>
      </w:r>
    </w:p>
    <w:p>
      <w:pPr>
        <w:pStyle w:val="FirstParagraph"/>
      </w:pPr>
      <w:r>
        <w:t xml:space="preserve">Adding the three terms gives the claim.</w:t>
      </w:r>
    </w:p>
    <w:bookmarkStart w:id="55" w:name="def-irreducible-error"/>
    <w:p>
      <w:pPr>
        <w:pStyle w:val="BodyText"/>
      </w:pPr>
      <w:r>
        <w:rPr>
          <w:b/>
          <w:bCs/>
        </w:rPr>
        <w:t xml:space="preserve">Definition 10 (Irreducible error)</w:t>
      </w:r>
      <w:r>
        <w:t xml:space="preserve"> </w:t>
      </w:r>
      <w:r>
        <w:t xml:space="preserve">In</w:t>
      </w:r>
      <w:r>
        <w:t xml:space="preserve"> </w:t>
      </w:r>
      <w:hyperlink w:anchor="thm-prediction-error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For example, in</w:t>
      </w:r>
      <w:r>
        <w:t xml:space="preserve"> </w:t>
      </w:r>
      <w:hyperlink w:anchor="exr-prediction-error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55"/>
    <w:bookmarkEnd w:id="56"/>
    <w:bookmarkStart w:id="94" w:name="covariance"/>
    <w:p>
      <w:pPr>
        <w:pStyle w:val="Heading2"/>
      </w:pPr>
      <w:r>
        <w:t xml:space="preserve">4 Covariance</w:t>
      </w:r>
    </w:p>
    <w:bookmarkStart w:id="57" w:name="def-cov"/>
    <w:p>
      <w:pPr>
        <w:pStyle w:val="FirstParagraph"/>
      </w:pPr>
      <w:r>
        <w:rPr>
          <w:b/>
          <w:bCs/>
        </w:rPr>
        <w:t xml:space="preserve">Definition 11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57"/>
    <w:bookmarkStart w:id="58" w:name="thm-alt-cov"/>
    <w:p>
      <w:pPr>
        <w:pStyle w:val="FirstParagraph"/>
      </w:pPr>
      <w:r>
        <w:rPr>
          <w:b/>
          <w:bCs/>
        </w:rPr>
        <w:t xml:space="preserve">Theorem 5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59" w:name="exm-alt-cov"/>
    <w:p>
      <w:pPr>
        <w:pStyle w:val="FirstParagraph"/>
      </w:pPr>
      <w:r>
        <w:rPr>
          <w:b/>
          <w:bCs/>
        </w:rPr>
        <w:t xml:space="preserve">Example 10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59"/>
    <w:bookmarkStart w:id="61" w:name="thm-indpt-uncorrelated"/>
    <w:p>
      <w:pPr>
        <w:pStyle w:val="FirstParagraph"/>
      </w:pPr>
      <w:r>
        <w:rPr>
          <w:b/>
          <w:bCs/>
        </w:rPr>
        <w:t xml:space="preserve">Theorem 6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0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62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63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60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∫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∫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∫</m:t>
                  </m:r>
                  <m:r>
                    <m:t>x</m:t>
                  </m:r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∫</m:t>
                  </m:r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65" w:name="exm-indpt-uncorrelated"/>
    <w:p>
      <w:pPr>
        <w:pStyle w:val="FirstParagraph"/>
      </w:pPr>
      <w:r>
        <w:rPr>
          <w:b/>
          <w:bCs/>
        </w:rPr>
        <w:t xml:space="preserve">Example 11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64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requires.</w:t>
      </w:r>
    </w:p>
    <w:bookmarkEnd w:id="65"/>
    <w:bookmarkStart w:id="66" w:name="exm-uncorrelated-not-indpt"/>
    <w:p>
      <w:pPr>
        <w:pStyle w:val="BodyText"/>
      </w:pPr>
      <w:r>
        <w:rPr>
          <w:b/>
          <w:bCs/>
        </w:rPr>
        <w:t xml:space="preserve">Example 12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9</m:t>
            </m:r>
          </m:den>
        </m:f>
      </m:oMath>
      <w:r>
        <w:t xml:space="preserve">.</w:t>
      </w:r>
    </w:p>
    <w:bookmarkEnd w:id="66"/>
    <w:bookmarkStart w:id="67" w:name="def-correlation"/>
    <w:p>
      <w:pPr>
        <w:pStyle w:val="BodyText"/>
      </w:pPr>
      <w:r>
        <w:rPr>
          <w:b/>
          <w:bCs/>
        </w:rPr>
        <w:t xml:space="preserve">Definition 12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68" w:name="exm-correlation"/>
    <w:p>
      <w:pPr>
        <w:pStyle w:val="BodyText"/>
      </w:pPr>
      <w:r>
        <w:rPr>
          <w:b/>
          <w:bCs/>
        </w:rPr>
        <w:t xml:space="preserve">Example 13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68"/>
    <w:bookmarkStart w:id="69" w:name="def-uncorrelated"/>
    <w:p>
      <w:pPr>
        <w:pStyle w:val="FirstParagraph"/>
      </w:pPr>
      <w:r>
        <w:rPr>
          <w:b/>
          <w:bCs/>
        </w:rPr>
        <w:t xml:space="preserve">Definition 13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the converse fails.</w:t>
      </w:r>
    </w:p>
    <w:bookmarkStart w:id="70" w:name="exm-uncorrelated"/>
    <w:p>
      <w:pPr>
        <w:pStyle w:val="BodyText"/>
      </w:pPr>
      <w:r>
        <w:rPr>
          <w:b/>
          <w:bCs/>
        </w:rPr>
        <w:t xml:space="preserve">Example 14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70"/>
    <w:bookmarkStart w:id="71" w:name="cor-uncorrelated-cor-zero"/>
    <w:p>
      <w:pPr>
        <w:pStyle w:val="BodyText"/>
      </w:pPr>
      <w:r>
        <w:rPr>
          <w:b/>
          <w:bCs/>
        </w:rPr>
        <w:t xml:space="preserve">Corollary 1 (Uncorrelated means zero correlation)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w:anchor="def-uncorrelated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13</w:t>
        </w:r>
      </w:hyperlink>
      <w:r>
        <w:t xml:space="preserve">.</w:t>
      </w:r>
    </w:p>
    <w:bookmarkStart w:id="72" w:name="def-cond-cov"/>
    <w:p>
      <w:pPr>
        <w:pStyle w:val="BodyText"/>
      </w:pPr>
      <w:r>
        <w:rPr>
          <w:b/>
          <w:bCs/>
        </w:rPr>
        <w:t xml:space="preserve">Definition 14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2"/>
    <w:bookmarkStart w:id="73" w:name="exm-cond-cov"/>
    <w:p>
      <w:pPr>
        <w:pStyle w:val="BodyText"/>
      </w:pPr>
      <w:r>
        <w:rPr>
          <w:b/>
          <w:bCs/>
        </w:rPr>
        <w:t xml:space="preserve">Example 15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73"/>
    <w:bookmarkStart w:id="74" w:name="thm-total-cov"/>
    <w:p>
      <w:pPr>
        <w:pStyle w:val="BodyText"/>
      </w:pPr>
      <w:r>
        <w:rPr>
          <w:b/>
          <w:bCs/>
        </w:rPr>
        <w:t xml:space="preserve">Theorem 7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3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44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75" w:name="lem-cov-xx"/>
    <w:p>
      <w:pPr>
        <w:pStyle w:val="BodyText"/>
      </w:pPr>
      <w:r>
        <w:rPr>
          <w:b/>
          <w:bCs/>
        </w:rPr>
        <w:t xml:space="preserve">Lemma 1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76" w:name="def-cov-vec-x"/>
    <w:p>
      <w:pPr>
        <w:pStyle w:val="FirstParagraph"/>
      </w:pPr>
      <w:r>
        <w:rPr>
          <w:b/>
          <w:bCs/>
        </w:rPr>
        <w:t xml:space="preserve">Definition 15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76"/>
    <w:bookmarkStart w:id="77" w:name="thm-vcov-elements"/>
    <w:p>
      <w:pPr>
        <w:pStyle w:val="FirstParagraph"/>
      </w:pPr>
      <w:r>
        <w:rPr>
          <w:b/>
          <w:bCs/>
        </w:rPr>
        <w:t xml:space="preserve">Theorem 8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μ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⋱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5"/>
        </w:numPr>
      </w:pPr>
      <w:r>
        <w:t xml:space="preserve">the step from the third to fourth line uses the</w:t>
      </w:r>
      <w:r>
        <w:t xml:space="preserve"> </w:t>
      </w:r>
      <w:hyperlink r:id="rId78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5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11</w:t>
        </w:r>
      </w:hyperlink>
      <w:r>
        <w:t xml:space="preserve">, and</w:t>
      </w:r>
    </w:p>
    <w:p>
      <w:pPr>
        <w:pStyle w:val="Compact"/>
        <w:numPr>
          <w:ilvl w:val="0"/>
          <w:numId w:val="1005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79" w:name="thm-vcov-vec"/>
    <w:p>
      <w:pPr>
        <w:pStyle w:val="FirstParagraph"/>
      </w:pPr>
      <w:r>
        <w:rPr>
          <w:b/>
          <w:bCs/>
        </w:rPr>
        <w:t xml:space="preserve">Theorem 9 (Alternate expression for variance of a random vector)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(linearity, element-wise; </m:t>
              </m:r>
              <m:r>
                <m:rPr>
                  <m:sty m:val="p"/>
                </m:rPr>
                <m:t>E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is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80" w:name="thm-var-lincom"/>
    <w:p>
      <w:pPr>
        <w:pStyle w:val="FirstParagraph"/>
      </w:pPr>
      <w:r>
        <w:rPr>
          <w:b/>
          <w:bCs/>
        </w:rPr>
        <w:t xml:space="preserve">Theorem 10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corresponding 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eqAr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 scalar.</w:t>
      </w:r>
      <w:r>
        <w:t xml:space="preserve"> </w:t>
      </w:r>
      <w:r>
        <w:t xml:space="preserve">By linearity of expectation,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transpose, so 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element-wise)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random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form, using the elements of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1" w:name="cor-var-lincom2"/>
    <w:p>
      <w:pPr>
        <w:pStyle w:val="FirstParagraph"/>
      </w:pPr>
      <w:r>
        <w:rPr>
          <w:b/>
          <w:bCs/>
        </w:rPr>
        <w:t xml:space="preserve">Corollary 2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82" w:name="cor-var-sum-indpt"/>
    <w:p>
      <w:pPr>
        <w:pStyle w:val="FirstParagraph"/>
      </w:pPr>
      <w:r>
        <w:rPr>
          <w:b/>
          <w:bCs/>
        </w:rPr>
        <w:t xml:space="preserve">Corollary 3 (Variance of a sum of independent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0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why two variables’ covariance matters for combining them:</w:t>
      </w:r>
      <w:r>
        <w:t xml:space="preserve"> </w:t>
      </w:r>
      <w:r>
        <w:t xml:space="preserve">the covariance term is what separates the variance of their sum</w:t>
      </w:r>
      <w:r>
        <w:t xml:space="preserve"> </w:t>
      </w:r>
      <w:r>
        <w:t xml:space="preserve">from the sum of their variances,</w:t>
      </w:r>
      <w:r>
        <w:t xml:space="preserve"> </w:t>
      </w:r>
      <w:r>
        <w:t xml:space="preserve">and</w:t>
      </w:r>
      <w:r>
        <w:t xml:space="preserve"> </w:t>
      </w:r>
      <w:hyperlink w:anchor="cor-var-sum-indp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is the case where that term is 0.</w:t>
      </w:r>
    </w:p>
    <w:bookmarkStart w:id="85" w:name="thm-vcov-psd"/>
    <w:p>
      <w:pPr>
        <w:pStyle w:val="BodyText"/>
      </w:pPr>
      <w:r>
        <w:rPr>
          <w:b/>
          <w:bCs/>
        </w:rPr>
        <w:t xml:space="preserve">Theorem 11 (A variance matrix is symmetric and positive semidefinite)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83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and</w:t>
      </w:r>
      <w:r>
        <w:t xml:space="preserve"> </w:t>
      </w:r>
      <w:hyperlink r:id="rId84">
        <w:r>
          <w:rPr>
            <w:rStyle w:val="Hyperlink"/>
          </w:rPr>
          <w:t xml:space="preserve">positive semidefinite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≥</m:t>
          </m:r>
          <m:r>
            <m:t>0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8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cov">
        <w:r>
          <w:rPr>
            <w:rStyle w:val="Hyperlink"/>
          </w:rPr>
          <w:t xml:space="preserve">Definition 11</w:t>
        </w:r>
      </w:hyperlink>
      <w:r>
        <w:t xml:space="preserve">, 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and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elements are equal,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For positive semidefiniteness,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var-lincom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The last step holds because a random variable that is never negative</w:t>
      </w:r>
      <w:r>
        <w:t xml:space="preserve"> </w:t>
      </w:r>
      <w:r>
        <w:t xml:space="preserve">has a non-negative expectation:</w:t>
      </w:r>
      <w:r>
        <w:t xml:space="preserve"> </w:t>
      </w:r>
      <w:r>
        <w:t xml:space="preserve">in the discrete and continuous cases of the</w:t>
      </w:r>
      <w:r>
        <w:t xml:space="preserve"> </w:t>
      </w:r>
      <w:hyperlink r:id="rId11">
        <w:r>
          <w:rPr>
            <w:rStyle w:val="Hyperlink"/>
          </w:rPr>
          <w:t xml:space="preserve">definition of expectation</w:t>
        </w:r>
      </w:hyperlink>
      <w:r>
        <w:t xml:space="preserve">,</w:t>
      </w:r>
      <w:r>
        <w:t xml:space="preserve"> </w:t>
      </w:r>
      <w:r>
        <w:t xml:space="preserve">every term of the sum, or the integrand, is non-negative</w:t>
      </w:r>
      <w:r>
        <w:t xml:space="preserve"> </w:t>
      </w:r>
      <w:r>
        <w:t xml:space="preserve">(for the general case, see</w:t>
      </w:r>
      <w:r>
        <w:t xml:space="preserve"> </w:t>
      </w:r>
      <w:r>
        <w:t xml:space="preserve">Billingsley (1995)</w:t>
      </w:r>
      <w:r>
        <w:t xml:space="preserve">).</w:t>
      </w:r>
    </w:p>
    <w:bookmarkStart w:id="86" w:name="exm-vcov-psd"/>
    <w:p>
      <w:pPr>
        <w:pStyle w:val="BodyText"/>
      </w:pPr>
      <w:r>
        <w:rPr>
          <w:b/>
          <w:bCs/>
        </w:rPr>
        <w:t xml:space="preserve">Example 16 (Two variance matrices that differ only in sign)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25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12.5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likewise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means are 0,</w:t>
      </w:r>
      <w:r>
        <w:t xml:space="preserve"> </w:t>
      </w:r>
      <w:hyperlink w:anchor="thm-vcov-elements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alt-cov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t>2.5</m:t>
                    </m:r>
                  </m:e>
                </m:mr>
                <m:mr>
                  <m:e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are symmetric.</w:t>
      </w:r>
      <w:r>
        <w:t xml:space="preserve"> </w:t>
      </w:r>
      <w:hyperlink w:anchor="thm-var-lincom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8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90" w:name="exm-vcov-singular"/>
    <w:p>
      <w:pPr>
        <w:pStyle w:val="BodyText"/>
      </w:pPr>
      <w:r>
        <w:rPr>
          <w:b/>
          <w:bCs/>
        </w:rPr>
        <w:t xml:space="preserve">Example 17 (A variance matrix that is not positive definite)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Every covariance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positive semidefinite</w:t>
      </w:r>
      <w:r>
        <w:t xml:space="preserve"> </w:t>
      </w:r>
      <w:r>
        <w:t xml:space="preserve">but not</w:t>
      </w:r>
      <w:r>
        <w:t xml:space="preserve"> </w:t>
      </w:r>
      <w:hyperlink r:id="rId87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(compare</w:t>
      </w:r>
      <w:r>
        <w:t xml:space="preserve"> </w:t>
      </w:r>
      <w:hyperlink r:id="rId88">
        <w:r>
          <w:rPr>
            <w:rStyle w:val="Hyperlink"/>
          </w:rPr>
          <w:t xml:space="preserve">this example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continuous,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no</w:t>
      </w:r>
      <w:r>
        <w:t xml:space="preserve"> </w:t>
      </w:r>
      <w:hyperlink r:id="rId89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0"/>
    <w:bookmarkStart w:id="92" w:name="cor-vcov-indpt-diagonal"/>
    <w:p>
      <w:pPr>
        <w:pStyle w:val="BodyText"/>
      </w:pPr>
      <w:r>
        <w:rPr>
          <w:b/>
          <w:bCs/>
        </w:rPr>
        <w:t xml:space="preserve">Corollary 4 (Independent components give a diagonal variance matrix)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random vector</w:t>
      </w:r>
      <w:r>
        <w:t xml:space="preserve"> </w:t>
      </w:r>
      <w:r>
        <w:t xml:space="preserve">whose components are each discrete or continuous,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60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91">
        <w:r>
          <w:rPr>
            <w:rStyle w:val="Hyperlink"/>
          </w:rPr>
          <w:t xml:space="preserve">diagonal</w:t>
        </w:r>
      </w:hyperlink>
      <w:r>
        <w:t xml:space="preserve">,</w:t>
      </w:r>
      <w:r>
        <w:t xml:space="preserve"> </w:t>
      </w:r>
      <w:r>
        <w:t xml:space="preserve">with diagonal elements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8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3" w:name="thm-cor-bounds"/>
    <w:p>
      <w:pPr>
        <w:pStyle w:val="BodyText"/>
      </w:pPr>
      <w:r>
        <w:rPr>
          <w:b/>
          <w:bCs/>
        </w:rPr>
        <w:t xml:space="preserve">Theorem 12 (Correlation lies between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 their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(Casella and Berger 2002)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take either sign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 variance is the expectation of a squared deviation,</w:t>
      </w:r>
      <w:r>
        <w:t xml:space="preserve"> </w:t>
      </w:r>
      <w:r>
        <w:t xml:space="preserve">a non-negative random variable,</w:t>
      </w:r>
      <w:r>
        <w:t xml:space="preserve"> </w:t>
      </w:r>
      <w:r>
        <w:t xml:space="preserve">so it is non-negative.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94"/>
    <w:bookmarkStart w:id="99" w:name="references"/>
    <w:p>
      <w:pPr>
        <w:pStyle w:val="Heading2"/>
      </w:pPr>
      <w:r>
        <w:t xml:space="preserve">References</w:t>
      </w:r>
    </w:p>
    <w:bookmarkStart w:id="98" w:name="refs"/>
    <w:bookmarkStart w:id="95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95"/>
    <w:bookmarkStart w:id="97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96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97"/>
    <w:bookmarkEnd w:id="98"/>
    <w:bookmarkEnd w:id="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62" Target="expectation.qmd#cor-fubini-joint" TargetMode="External" /><Relationship Type="http://schemas.openxmlformats.org/officeDocument/2006/relationships/hyperlink" Id="rId32" Target="expectation.qmd#def-cond-expectation-function" TargetMode="External" /><Relationship Type="http://schemas.openxmlformats.org/officeDocument/2006/relationships/hyperlink" Id="rId42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78" Target="expectation.qmd#def-expectation-matrix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0" Target="expectation.qmd#exm-lotus" TargetMode="External" /><Relationship Type="http://schemas.openxmlformats.org/officeDocument/2006/relationships/hyperlink" Id="rId34" Target="expectation.qmd#exr-fubini-joint-disc" TargetMode="External" /><Relationship Type="http://schemas.openxmlformats.org/officeDocument/2006/relationships/hyperlink" Id="rId44" Target="expectation.qmd#thm-cond-linearity" TargetMode="External" /><Relationship Type="http://schemas.openxmlformats.org/officeDocument/2006/relationships/hyperlink" Id="rId43" Target="expectation.qmd#thm-cond-pull-out" TargetMode="External" /><Relationship Type="http://schemas.openxmlformats.org/officeDocument/2006/relationships/hyperlink" Id="rId41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91" Target="https://morrison-lab.github.io/mds/linear-algebra.html#def-diagonal-matrix" TargetMode="External" /><Relationship Type="http://schemas.openxmlformats.org/officeDocument/2006/relationships/hyperlink" Id="rId87" Target="https://morrison-lab.github.io/mds/linear-algebra.html#def-positive-definite" TargetMode="External" /><Relationship Type="http://schemas.openxmlformats.org/officeDocument/2006/relationships/hyperlink" Id="rId84" Target="https://morrison-lab.github.io/mds/linear-algebra.html#def-positive-semidefinite" TargetMode="External" /><Relationship Type="http://schemas.openxmlformats.org/officeDocument/2006/relationships/hyperlink" Id="rId83" Target="https://morrison-lab.github.io/mds/linear-algebra.html#def-symmetric-matrix" TargetMode="External" /><Relationship Type="http://schemas.openxmlformats.org/officeDocument/2006/relationships/hyperlink" Id="rId88" Target="https://morrison-lab.github.io/mds/linear-algebra.html#exm-positive-semidefinite" TargetMode="External" /><Relationship Type="http://schemas.openxmlformats.org/officeDocument/2006/relationships/hyperlink" Id="rId63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rme/chapters/estimation.html#def-estimation-error" TargetMode="External" /><Relationship Type="http://schemas.openxmlformats.org/officeDocument/2006/relationships/hyperlink" Id="rId96" Target="https://www.cengage.com/c/statistical-inference-2e-casella-berger/9780534243128/" TargetMode="External" /><Relationship Type="http://schemas.openxmlformats.org/officeDocument/2006/relationships/hyperlink" Id="rId60" Target="independence.qmd#def-indpt" TargetMode="External" /><Relationship Type="http://schemas.openxmlformats.org/officeDocument/2006/relationships/hyperlink" Id="rId64" Target="independence.qmd#exm-indpt" TargetMode="External" /><Relationship Type="http://schemas.openxmlformats.org/officeDocument/2006/relationships/hyperlink" Id="rId89" Target="random-variables.qmd#thm-no-joint-density-diagon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2" Target="expectation.qmd#cor-fubini-joint" TargetMode="External" /><Relationship Type="http://schemas.openxmlformats.org/officeDocument/2006/relationships/hyperlink" Id="rId32" Target="expectation.qmd#def-cond-expectation-function" TargetMode="External" /><Relationship Type="http://schemas.openxmlformats.org/officeDocument/2006/relationships/hyperlink" Id="rId42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78" Target="expectation.qmd#def-expectation-matrix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0" Target="expectation.qmd#exm-lotus" TargetMode="External" /><Relationship Type="http://schemas.openxmlformats.org/officeDocument/2006/relationships/hyperlink" Id="rId34" Target="expectation.qmd#exr-fubini-joint-disc" TargetMode="External" /><Relationship Type="http://schemas.openxmlformats.org/officeDocument/2006/relationships/hyperlink" Id="rId44" Target="expectation.qmd#thm-cond-linearity" TargetMode="External" /><Relationship Type="http://schemas.openxmlformats.org/officeDocument/2006/relationships/hyperlink" Id="rId43" Target="expectation.qmd#thm-cond-pull-out" TargetMode="External" /><Relationship Type="http://schemas.openxmlformats.org/officeDocument/2006/relationships/hyperlink" Id="rId41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91" Target="https://morrison-lab.github.io/mds/linear-algebra.html#def-diagonal-matrix" TargetMode="External" /><Relationship Type="http://schemas.openxmlformats.org/officeDocument/2006/relationships/hyperlink" Id="rId87" Target="https://morrison-lab.github.io/mds/linear-algebra.html#def-positive-definite" TargetMode="External" /><Relationship Type="http://schemas.openxmlformats.org/officeDocument/2006/relationships/hyperlink" Id="rId84" Target="https://morrison-lab.github.io/mds/linear-algebra.html#def-positive-semidefinite" TargetMode="External" /><Relationship Type="http://schemas.openxmlformats.org/officeDocument/2006/relationships/hyperlink" Id="rId83" Target="https://morrison-lab.github.io/mds/linear-algebra.html#def-symmetric-matrix" TargetMode="External" /><Relationship Type="http://schemas.openxmlformats.org/officeDocument/2006/relationships/hyperlink" Id="rId88" Target="https://morrison-lab.github.io/mds/linear-algebra.html#exm-positive-semidefinite" TargetMode="External" /><Relationship Type="http://schemas.openxmlformats.org/officeDocument/2006/relationships/hyperlink" Id="rId63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rme/chapters/estimation.html#def-estimation-error" TargetMode="External" /><Relationship Type="http://schemas.openxmlformats.org/officeDocument/2006/relationships/hyperlink" Id="rId96" Target="https://www.cengage.com/c/statistical-inference-2e-casella-berger/9780534243128/" TargetMode="External" /><Relationship Type="http://schemas.openxmlformats.org/officeDocument/2006/relationships/hyperlink" Id="rId60" Target="independence.qmd#def-indpt" TargetMode="External" /><Relationship Type="http://schemas.openxmlformats.org/officeDocument/2006/relationships/hyperlink" Id="rId64" Target="independence.qmd#exm-indpt" TargetMode="External" /><Relationship Type="http://schemas.openxmlformats.org/officeDocument/2006/relationships/hyperlink" Id="rId89" Target="random-variables.qmd#thm-no-joint-density-diagon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2026-10-05T07:40:41Z</dcterms:created>
  <dcterms:modified xsi:type="dcterms:W3CDTF">2026-10-05T07:40:41Z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00:37:24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