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15:26:39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r>
        <w:rPr>
          <w:b/>
          <w:bCs/>
        </w:rPr>
        <w:t xml:space="preserve">Example 43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3"/>
    <w:bookmarkStart w:id="174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9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r>
        <w:rPr>
          <w:b/>
          <w:bCs/>
        </w:rPr>
        <w:t xml:space="preserve">Example 44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5"/>
    <w:bookmarkStart w:id="237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6">
        <w:r>
          <w:rPr>
            <w:rStyle w:val="Hyperlink"/>
          </w:rPr>
          <w:t xml:space="preserve">https://www.deeplearningbook.org/</w:t>
        </w:r>
      </w:hyperlink>
    </w:p>
    <w:bookmarkEnd w:id="237"/>
    <w:bookmarkStart w:id="238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8"/>
    <w:bookmarkStart w:id="240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https://en.wikipedia.org/wiki/Entropy_(information_theory)</w:t>
        </w:r>
      </w:hyperlink>
    </w:p>
    <w:bookmarkEnd w:id="240"/>
    <w:bookmarkStart w:id="241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1"/>
    <w:bookmarkStart w:id="243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https://en.wikipedia.org/wiki/Cross-entropy</w:t>
        </w:r>
      </w:hyperlink>
    </w:p>
    <w:bookmarkEnd w:id="243"/>
    <w:bookmarkStart w:id="245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5" Target="media/rId205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2026-10-29T22:32:30Z</dcterms:created>
  <dcterms:modified xsi:type="dcterms:W3CDTF">2026-10-29T22:32:30Z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