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2026-10-05 00:43:11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92" w:name="sec-loss-risk"/>
    <w:p>
      <w:pPr>
        <w:pStyle w:val="Heading2"/>
      </w:pPr>
      <w:r>
        <w:t xml:space="preserve">3 Loss and risk</w:t>
      </w:r>
    </w:p>
    <w:bookmarkStart w:id="88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3"/>
    <w:bookmarkStart w:id="9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5"/>
    <w:bookmarkStart w:id="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7"/>
    <w:bookmarkStart w:id="9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9"/>
    <w:bookmarkStart w:id="10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1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4"/>
    <w:bookmarkStart w:id="106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2026-10-05T07:46:01Z</dcterms:created>
  <dcterms:modified xsi:type="dcterms:W3CDTF">2026-10-05T07:46:01Z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00:43:11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