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2026-10-14 19:36:47 (PDT)</w:t>
      </w:r>
    </w:p>
    <w:bookmarkStart w:id="3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Start w:id="34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mean and variance of the 392 horsepower values.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so the sample mean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3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4"/>
    <w:p>
      <w:pPr>
        <w:pStyle w:val="BodyText"/>
      </w:pPr>
      <w:r>
        <w:t xml:space="preserve">5MinuteAI explains</w:t>
      </w:r>
      <w:r>
        <w:t xml:space="preserve"> </w:t>
      </w:r>
      <w:hyperlink r:id="rId35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6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37"/>
    <w:bookmarkStart w:id="43" w:name="sec-tail-bounds"/>
    <w:p>
      <w:pPr>
        <w:pStyle w:val="Heading2"/>
      </w:pPr>
      <w:r>
        <w:t xml:space="preserve">2 Tail bounds</w:t>
      </w:r>
    </w:p>
    <w:bookmarkStart w:id="38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(Bienaymé 1853; Tchébychef 1867)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(Seneta 2013)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39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(Bienaymé 1853)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(Blitzstein and Hwang 2019)</w:t>
      </w:r>
      <w:r>
        <w:t xml:space="preserve">.</w:t>
      </w:r>
    </w:p>
    <w:bookmarkStart w:id="40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0"/>
    <w:bookmarkStart w:id="41" w:name="exr-chebyshev-sample-size"/>
    <w:p>
      <w:pPr>
        <w:pStyle w:val="BodyText"/>
      </w:pPr>
      <w:r>
        <w:rPr>
          <w:b/>
          <w:bCs/>
        </w:rPr>
        <w:t xml:space="preserve">Exercise 1 (How many cars to estimate average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2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1"/>
    <w:bookmarkStart w:id="42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2"/>
    <w:bookmarkEnd w:id="43"/>
    <w:bookmarkStart w:id="56" w:name="references"/>
    <w:p>
      <w:pPr>
        <w:pStyle w:val="Heading2"/>
      </w:pPr>
      <w:r>
        <w:t xml:space="preserve">References</w:t>
      </w:r>
    </w:p>
    <w:bookmarkStart w:id="55" w:name="refs"/>
    <w:bookmarkStart w:id="4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4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45"/>
    <w:bookmarkStart w:id="47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46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47"/>
    <w:bookmarkStart w:id="4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48"/>
    <w:bookmarkStart w:id="50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9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50"/>
    <w:bookmarkStart w:id="52" w:name="ref-seneta2013"/>
    <w:p>
      <w:pPr>
        <w:pStyle w:val="Bibliography"/>
      </w:pPr>
      <w:r>
        <w:t xml:space="preserve">Seneta, Eugene. 2013.</w:t>
      </w:r>
      <w:r>
        <w:t xml:space="preserve"> </w:t>
      </w:r>
      <w:r>
        <w:t xml:space="preserve">“A Tricentenary History of the Law of Large Numbers.”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 </w:t>
      </w:r>
      <w:r>
        <w:t xml:space="preserve">19 (4): 1088–121.</w:t>
      </w:r>
      <w:r>
        <w:t xml:space="preserve"> </w:t>
      </w:r>
      <w:hyperlink r:id="rId51">
        <w:r>
          <w:rPr>
            <w:rStyle w:val="Hyperlink"/>
          </w:rPr>
          <w:t xml:space="preserve">https://doi.org/10.3150/12-BEJSP12</w:t>
        </w:r>
      </w:hyperlink>
      <w:r>
        <w:t xml:space="preserve">.</w:t>
      </w:r>
    </w:p>
    <w:bookmarkEnd w:id="52"/>
    <w:bookmarkStart w:id="54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53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ata/auto.csv" TargetMode="External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28" Target="https://cran.r-project.org/package=ISLR2" TargetMode="External" /><Relationship Type="http://schemas.openxmlformats.org/officeDocument/2006/relationships/hyperlink" Id="rId49" Target="https://doi.org/10.1201/9780429428357" TargetMode="External" /><Relationship Type="http://schemas.openxmlformats.org/officeDocument/2006/relationships/hyperlink" Id="rId51" Target="https://doi.org/10.3150/12-BEJSP12" TargetMode="External" /><Relationship Type="http://schemas.openxmlformats.org/officeDocument/2006/relationships/hyperlink" Id="rId27" Target="https://islp.readthedocs.io/" TargetMode="External" /><Relationship Type="http://schemas.openxmlformats.org/officeDocument/2006/relationships/hyperlink" Id="rId46" Target="https://www.numdam.org/item/JMPA_1867_2_12__158_0/" TargetMode="External" /><Relationship Type="http://schemas.openxmlformats.org/officeDocument/2006/relationships/hyperlink" Id="rId53" Target="https://www.numdam.org/item/JMPA_1867_2_12__177_0/" TargetMode="External" /><Relationship Type="http://schemas.openxmlformats.org/officeDocument/2006/relationships/hyperlink" Id="rId44" Target="https://www.youtube.com/playlist?list=PLeB45KifGiuHesi4PALNZSYZFhViVGQJK" TargetMode="External" /><Relationship Type="http://schemas.openxmlformats.org/officeDocument/2006/relationships/hyperlink" Id="rId36" Target="https://www.youtube.com/watch?v=-EI96KIYGWw" TargetMode="External" /><Relationship Type="http://schemas.openxmlformats.org/officeDocument/2006/relationships/hyperlink" Id="rId35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2026-10-15T02:40:45Z</dcterms:created>
  <dcterms:modified xsi:type="dcterms:W3CDTF">2026-10-15T02:40:45Z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19:36:47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