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1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2026-10-26 09:08:35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22" w:name="rem-expectation-weighted-average"/>
    <w:p>
      <w:pPr>
        <w:pStyle w:val="BodyText"/>
      </w:pPr>
      <w:r>
        <w:rPr>
          <w:i/>
          <w:iCs/>
        </w:rPr>
        <w:t xml:space="preserve">Remark 1</w:t>
      </w:r>
      <w:r>
        <w:t xml:space="preserve"> (Expectation is a probability-weighted average).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probabilities are the</w:t>
      </w:r>
      <w:r>
        <w:t xml:space="preserve"> </w:t>
      </w:r>
      <w:hyperlink r:id="rId15">
        <w:r>
          <w:rPr>
            <w:rStyle w:val="Hyperlink"/>
          </w:rPr>
          <w:t xml:space="preserve">weights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has a</w:t>
      </w:r>
      <w:r>
        <w:t xml:space="preserve"> </w:t>
      </w:r>
      <w:hyperlink r:id="rId1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added.</w:t>
      </w:r>
      <w:r>
        <w:t xml:space="preserve"> </w:t>
      </w:r>
      <w:r>
        <w:t xml:space="preserve">The weights are non-negative and add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has an</w:t>
      </w:r>
      <w:r>
        <w:t xml:space="preserve"> </w:t>
      </w:r>
      <w:hyperlink r:id="rId19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weight,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accumulated.</w:t>
      </w:r>
      <w:r>
        <w:t xml:space="preserve"> </w:t>
      </w:r>
      <w:r>
        <w:t xml:space="preserve">The density is non-negative and integrates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special case</w:t>
      </w:r>
      <w:r>
        <w:t xml:space="preserve"> </w:t>
      </w:r>
      <w:r>
        <w:t xml:space="preserve">with every weight equal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A value with a larger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counts for more in the expectation.</w:t>
      </w:r>
      <w:r>
        <w:t xml:space="preserve"> </w:t>
      </w:r>
      <w:r>
        <w:t xml:space="preserve">The expectation is the balance point of the possible values:</w:t>
      </w:r>
      <w:r>
        <w:t xml:space="preserve"> </w:t>
      </w:r>
      <w:r>
        <w:t xml:space="preserve">the point where a ruler would balance</w:t>
      </w:r>
      <w:r>
        <w:t xml:space="preserve"> </w:t>
      </w:r>
      <w:r>
        <w:t xml:space="preserve">if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carried a weight proportional to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exm-expectation-die"/>
    <w:p>
      <w:pPr>
        <w:pStyle w:val="BodyText"/>
      </w:pPr>
      <w:r>
        <w:rPr>
          <w:b/>
          <w:bCs/>
        </w:rPr>
        <w:t xml:space="preserve">Example 1 (Expectation of a fair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 of a fair die roll,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range.</w:t>
      </w:r>
      <w:r>
        <w:t xml:space="preserve"> </w:t>
      </w:r>
      <w:r>
        <w:t xml:space="preserve">Every value has the same weight,</w:t>
      </w:r>
      <w:r>
        <w:t xml:space="preserve"> </w:t>
      </w:r>
      <w:r>
        <w:t xml:space="preserve">so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the ordinary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weight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Now load the die so that the result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has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The weights still add to</w:t>
      </w:r>
      <w:r>
        <w:t xml:space="preserve"> </w:t>
      </w:r>
      <m:oMath>
        <m:r>
          <m:t>1</m:t>
        </m:r>
      </m:oMath>
      <w:r>
        <w:t xml:space="preserve">, and the expectation moves toward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(weights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"/>
    <w:bookmarkStart w:id="25" w:name="exm-cauchy-no-mean"/>
    <w:p>
      <w:pPr>
        <w:pStyle w:val="FirstParagraph"/>
      </w:pPr>
      <w:r>
        <w:rPr>
          <w:b/>
          <w:bCs/>
        </w:rPr>
        <w:t xml:space="preserve">Example 2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25"/>
    <w:bookmarkStart w:id="27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29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28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33" w:name="exm-fubini-survfn"/>
    <w:p>
      <w:pPr>
        <w:pStyle w:val="BodyText"/>
      </w:pPr>
      <w:r>
        <w:rPr>
          <w:b/>
          <w:bCs/>
        </w:rPr>
        <w:t xml:space="preserve">Example 3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31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32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33"/>
    <w:bookmarkStart w:id="34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36" w:name="exm-expectation-matrix"/>
    <w:p>
      <w:pPr>
        <w:pStyle w:val="BodyText"/>
      </w:pPr>
      <w:r>
        <w:rPr>
          <w:b/>
          <w:bCs/>
        </w:rPr>
        <w:t xml:space="preserve">Example 4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3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36"/>
    <w:bookmarkStart w:id="37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38" w:name="exm-lotus"/>
    <w:p>
      <w:pPr>
        <w:pStyle w:val="BodyText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8"/>
    <w:bookmarkStart w:id="40" w:name="exm-lotus-continuous"/>
    <w:p>
      <w:pPr>
        <w:pStyle w:val="FirstParagraph"/>
      </w:pPr>
      <w:r>
        <w:rPr>
          <w:b/>
          <w:bCs/>
        </w:rPr>
        <w:t xml:space="preserve">Example 6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40"/>
    <w:bookmarkStart w:id="4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42" w:name="exm-linearity-expectation"/>
    <w:p>
      <w:pPr>
        <w:pStyle w:val="BodyText"/>
      </w:pPr>
      <w:r>
        <w:rPr>
          <w:b/>
          <w:bCs/>
        </w:rPr>
        <w:t xml:space="preserve">Example 7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42"/>
    <w:bookmarkStart w:id="4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44" w:name="exm-linearity-affine"/>
    <w:p>
      <w:pPr>
        <w:pStyle w:val="BodyText"/>
      </w:pPr>
      <w:r>
        <w:rPr>
          <w:b/>
          <w:bCs/>
        </w:rPr>
        <w:t xml:space="preserve">Example 8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4"/>
    <w:bookmarkStart w:id="46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1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45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49" w:name="exm-linearity-finite-sum"/>
    <w:p>
      <w:pPr>
        <w:pStyle w:val="FirstParagraph"/>
      </w:pPr>
      <w:r>
        <w:rPr>
          <w:b/>
          <w:bCs/>
        </w:rPr>
        <w:t xml:space="preserve">Example 9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9"/>
    <w:bookmarkStart w:id="50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50"/>
    <w:bookmarkStart w:id="51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distribute the sum over the terms,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51"/>
    <w:bookmarkStart w:id="52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85" w:name="X1b674fb215c38ba7bf07b336b30c333a3581625"/>
    <w:p>
      <w:pPr>
        <w:pStyle w:val="Heading2"/>
      </w:pPr>
      <w:r>
        <w:t xml:space="preserve">1 Conditional distributions and expectations</w:t>
      </w:r>
    </w:p>
    <w:bookmarkStart w:id="54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4"/>
    <w:bookmarkStart w:id="59" w:name="exm-cond-pmf"/>
    <w:p>
      <w:pPr>
        <w:pStyle w:val="FirstParagraph"/>
      </w:pPr>
      <w:r>
        <w:rPr>
          <w:b/>
          <w:bCs/>
        </w:rPr>
        <w:t xml:space="preserve">Example 10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55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57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2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6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bookmarkStart w:id="66" w:name="exm-cond-pdf"/>
    <w:p>
      <w:pPr>
        <w:pStyle w:val="FirstParagraph"/>
      </w:pPr>
      <w:r>
        <w:rPr>
          <w:b/>
          <w:bCs/>
        </w:rPr>
        <w:t xml:space="preserve">Example 11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63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6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66"/>
    <w:bookmarkStart w:id="6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7"/>
    <w:bookmarkStart w:id="68" w:name="exm-cond-expectation"/>
    <w:p>
      <w:pPr>
        <w:pStyle w:val="FirstParagraph"/>
      </w:pPr>
      <w:r>
        <w:rPr>
          <w:b/>
          <w:bCs/>
        </w:rPr>
        <w:t xml:space="preserve">Example 12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68"/>
    <w:bookmarkStart w:id="7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70"/>
    <w:bookmarkStart w:id="71" w:name="exm-cond-mixed"/>
    <w:p>
      <w:pPr>
        <w:pStyle w:val="FirstParagraph"/>
      </w:pPr>
      <w:r>
        <w:rPr>
          <w:b/>
          <w:bCs/>
        </w:rPr>
        <w:t xml:space="preserve">Example 13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71"/>
    <w:bookmarkStart w:id="7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3" w:name="exm-cond-expectation-function"/>
    <w:p>
      <w:pPr>
        <w:pStyle w:val="BodyText"/>
      </w:pPr>
      <w:r>
        <w:rPr>
          <w:b/>
          <w:bCs/>
        </w:rPr>
        <w:t xml:space="preserve">Example 14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73"/>
    <w:bookmarkStart w:id="7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6" w:name="exm-cond-expectation-general"/>
    <w:p>
      <w:pPr>
        <w:pStyle w:val="BodyText"/>
      </w:pPr>
      <w:r>
        <w:rPr>
          <w:b/>
          <w:bCs/>
        </w:rPr>
        <w:t xml:space="preserve">Example 15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7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6"/>
    <w:bookmarkStart w:id="7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8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79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80" w:name="exm-cond-linearity"/>
    <w:p>
      <w:pPr>
        <w:pStyle w:val="BodyText"/>
      </w:pPr>
      <w:r>
        <w:rPr>
          <w:b/>
          <w:bCs/>
        </w:rPr>
        <w:t xml:space="preserve">Example 16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61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6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82" w:name="exm-cond-pull-out"/>
    <w:p>
      <w:pPr>
        <w:pStyle w:val="BodyText"/>
      </w:pPr>
      <w:r>
        <w:rPr>
          <w:b/>
          <w:bCs/>
        </w:rPr>
        <w:t xml:space="preserve">Example 17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16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82"/>
    <w:bookmarkStart w:id="8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85"/>
    <w:bookmarkStart w:id="110" w:name="fubinitonelli-for-expectations"/>
    <w:p>
      <w:pPr>
        <w:pStyle w:val="Heading2"/>
      </w:pPr>
      <w:r>
        <w:t xml:space="preserve">2 Fubini–Tonelli for expectations</w:t>
      </w:r>
    </w:p>
    <w:bookmarkStart w:id="87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8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8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8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3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3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90" w:name="exm-fubini-prob"/>
    <w:p>
      <w:pPr>
        <w:pStyle w:val="BodyText"/>
      </w:pPr>
      <w:r>
        <w:rPr>
          <w:b/>
          <w:bCs/>
        </w:rPr>
        <w:t xml:space="preserve">Example 18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0"/>
    <w:bookmarkStart w:id="92" w:name="exm-fubini-prob-fail"/>
    <w:p>
      <w:pPr>
        <w:pStyle w:val="BodyText"/>
      </w:pPr>
      <w:r>
        <w:rPr>
          <w:b/>
          <w:bCs/>
        </w:rPr>
        <w:t xml:space="preserve">Example 19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30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91"/>
        </w:tc>
      </w:tr>
    </w:tbl>
    <w:bookmarkEnd w:id="92"/>
    <w:bookmarkStart w:id="94" w:name="exm-fubini-joint"/>
    <w:p>
      <w:pPr>
        <w:pStyle w:val="BodyText"/>
      </w:pPr>
      <w:r>
        <w:rPr>
          <w:b/>
          <w:bCs/>
        </w:rPr>
        <w:t xml:space="preserve">Example 20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93"/>
        </w:tc>
      </w:tr>
    </w:tbl>
    <w:bookmarkEnd w:id="94"/>
    <w:bookmarkStart w:id="95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9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100" w:name="exm-lie-auto"/>
    <w:p>
      <w:pPr>
        <w:pStyle w:val="BodyText"/>
      </w:pPr>
      <w:r>
        <w:rPr>
          <w:b/>
          <w:bCs/>
        </w:rPr>
        <w:t xml:space="preserve">Example 21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00"/>
    <w:bookmarkStart w:id="101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102" w:name="exm-lie"/>
    <w:p>
      <w:pPr>
        <w:pStyle w:val="BodyText"/>
      </w:pPr>
      <w:r>
        <w:rPr>
          <w:b/>
          <w:bCs/>
        </w:rPr>
        <w:t xml:space="preserve">Example 22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2"/>
    <w:bookmarkStart w:id="10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10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63" w:name="sec-loss-risk"/>
    <w:p>
      <w:pPr>
        <w:pStyle w:val="Heading2"/>
      </w:pPr>
      <w:r>
        <w:t xml:space="preserve">3 Loss and risk</w:t>
      </w:r>
    </w:p>
    <w:bookmarkStart w:id="11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11"/>
    <w:bookmarkStart w:id="112" w:name="exm-prediction"/>
    <w:p>
      <w:pPr>
        <w:pStyle w:val="FirstParagraph"/>
      </w:pPr>
      <w:r>
        <w:rPr>
          <w:b/>
          <w:bCs/>
        </w:rPr>
        <w:t xml:space="preserve">Example 23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12"/>
    <w:bookmarkStart w:id="113" w:name="rem-prediction-random"/>
    <w:p>
      <w:pPr>
        <w:pStyle w:val="BodyText"/>
      </w:pPr>
      <w:r>
        <w:rPr>
          <w:i/>
          <w:iCs/>
        </w:rPr>
        <w:t xml:space="preserve">Remark 2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13"/>
    <w:bookmarkStart w:id="114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14"/>
    <w:bookmarkStart w:id="115" w:name="exm-loss-function"/>
    <w:p>
      <w:pPr>
        <w:pStyle w:val="BodyText"/>
      </w:pPr>
      <w:r>
        <w:rPr>
          <w:b/>
          <w:bCs/>
        </w:rPr>
        <w:t xml:space="preserve">Example 24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16"/>
    <w:bookmarkStart w:id="117" w:name="exm-squared-error-loss"/>
    <w:p>
      <w:pPr>
        <w:pStyle w:val="FirstParagraph"/>
      </w:pPr>
      <w:r>
        <w:rPr>
          <w:b/>
          <w:bCs/>
        </w:rPr>
        <w:t xml:space="preserve">Example 25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17"/>
    <w:bookmarkStart w:id="118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8"/>
    <w:bookmarkStart w:id="119" w:name="exm-absolute-error-loss"/>
    <w:p>
      <w:pPr>
        <w:pStyle w:val="FirstParagraph"/>
      </w:pPr>
      <w:r>
        <w:rPr>
          <w:b/>
          <w:bCs/>
        </w:rPr>
        <w:t xml:space="preserve">Example 26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squared-error-loss-common"/>
    <w:p>
      <w:pPr>
        <w:pStyle w:val="FirstParagraph"/>
      </w:pPr>
      <w:r>
        <w:rPr>
          <w:i/>
          <w:iCs/>
        </w:rPr>
        <w:t xml:space="preserve">Remark 3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20"/>
    <w:bookmarkStart w:id="121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1"/>
    <w:bookmarkStart w:id="122" w:name="exm-risk"/>
    <w:p>
      <w:pPr>
        <w:pStyle w:val="FirstParagraph"/>
      </w:pPr>
      <w:r>
        <w:rPr>
          <w:b/>
          <w:bCs/>
        </w:rPr>
        <w:t xml:space="preserve">Example 27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rem-risk-qual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23"/>
    <w:bookmarkStart w:id="124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24"/>
    <w:bookmarkStart w:id="125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25"/>
    <w:bookmarkStart w:id="126" w:name="rem-risk-loss-exerci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26"/>
    <w:bookmarkStart w:id="127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27"/>
    <w:bookmarkStart w:id="128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8"/>
    <w:bookmarkStart w:id="129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9"/>
    <w:bookmarkStart w:id="130" w:name="exm-outcome"/>
    <w:p>
      <w:pPr>
        <w:pStyle w:val="BodyText"/>
      </w:pPr>
      <w:r>
        <w:rPr>
          <w:b/>
          <w:bCs/>
        </w:rPr>
        <w:t xml:space="preserve">Example 28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30"/>
    <w:bookmarkStart w:id="131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31"/>
    <w:bookmarkStart w:id="132" w:name="exm-input"/>
    <w:p>
      <w:pPr>
        <w:pStyle w:val="BodyText"/>
      </w:pPr>
      <w:r>
        <w:rPr>
          <w:b/>
          <w:bCs/>
        </w:rPr>
        <w:t xml:space="preserve">Example 29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32"/>
    <w:bookmarkStart w:id="135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33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3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35"/>
    <w:bookmarkStart w:id="136" w:name="exm-new-observation"/>
    <w:p>
      <w:pPr>
        <w:pStyle w:val="BodyText"/>
      </w:pPr>
      <w:r>
        <w:rPr>
          <w:b/>
          <w:bCs/>
        </w:rPr>
        <w:t xml:space="preserve">Example 30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36"/>
    <w:bookmarkStart w:id="138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37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38"/>
    <w:bookmarkStart w:id="139" w:name="exm-prediction-error"/>
    <w:p>
      <w:pPr>
        <w:pStyle w:val="FirstParagraph"/>
      </w:pPr>
      <w:r>
        <w:rPr>
          <w:b/>
          <w:bCs/>
        </w:rPr>
        <w:t xml:space="preserve">Example 31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9"/>
    <w:bookmarkStart w:id="140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0"/>
    <w:bookmarkStart w:id="141" w:name="exm-squared-error-risk"/>
    <w:p>
      <w:pPr>
        <w:pStyle w:val="FirstParagraph"/>
      </w:pPr>
      <w:r>
        <w:rPr>
          <w:b/>
          <w:bCs/>
        </w:rPr>
        <w:t xml:space="preserve">Example 32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41"/>
    <w:bookmarkStart w:id="142" w:name="rem-squared-error-risk-is-risk"/>
    <w:p>
      <w:pPr>
        <w:pStyle w:val="BodyText"/>
      </w:pPr>
      <w:r>
        <w:rPr>
          <w:i/>
          <w:iCs/>
        </w:rPr>
        <w:t xml:space="preserve">Remark 6</w:t>
      </w:r>
      <w:r>
        <w:t xml:space="preserve"> (The squared-error risk is a risk).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42"/>
    <w:bookmarkStart w:id="143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4" w:name="exm-prediction-error-split"/>
    <w:p>
      <w:pPr>
        <w:pStyle w:val="FirstParagraph"/>
      </w:pPr>
      <w:r>
        <w:rPr>
          <w:b/>
          <w:bCs/>
        </w:rPr>
        <w:t xml:space="preserve">Example 33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44"/>
    <w:bookmarkStart w:id="145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46" w:name="exm-cross-term-zero"/>
    <w:p>
      <w:pPr>
        <w:pStyle w:val="FirstParagraph"/>
      </w:pPr>
      <w:r>
        <w:rPr>
          <w:b/>
          <w:bCs/>
        </w:rPr>
        <w:t xml:space="preserve">Example 34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6"/>
    <w:bookmarkStart w:id="147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8" w:name="exm-risk-decomposition"/>
    <w:p>
      <w:pPr>
        <w:pStyle w:val="FirstParagraph"/>
      </w:pPr>
      <w:r>
        <w:rPr>
          <w:b/>
          <w:bCs/>
        </w:rPr>
        <w:t xml:space="preserve">Example 35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48"/>
    <w:bookmarkStart w:id="149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0" w:name="exm-best-predictor"/>
    <w:p>
      <w:pPr>
        <w:pStyle w:val="BodyText"/>
      </w:pPr>
      <w:r>
        <w:rPr>
          <w:b/>
          <w:bCs/>
        </w:rPr>
        <w:t xml:space="preserve">Example 36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50"/>
    <w:bookmarkStart w:id="151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51"/>
    <w:bookmarkStart w:id="152" w:name="rem-irreducible-risk"/>
    <w:p>
      <w:pPr>
        <w:pStyle w:val="BodyText"/>
      </w:pPr>
      <w:r>
        <w:rPr>
          <w:i/>
          <w:iCs/>
        </w:rPr>
        <w:t xml:space="preserve">Remark 7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achieve a smaller risk.</w:t>
      </w:r>
    </w:p>
    <w:bookmarkEnd w:id="152"/>
    <w:bookmarkStart w:id="153" w:name="exm-irreducible-risk"/>
    <w:p>
      <w:pPr>
        <w:pStyle w:val="BodyText"/>
      </w:pPr>
      <w:r>
        <w:rPr>
          <w:b/>
          <w:bCs/>
        </w:rPr>
        <w:t xml:space="preserve">Example 37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3"/>
    <w:bookmarkStart w:id="154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54"/>
    <w:bookmarkStart w:id="155" w:name="rem-reducible-risk"/>
    <w:p>
      <w:pPr>
        <w:pStyle w:val="BodyText"/>
      </w:pPr>
      <w:r>
        <w:rPr>
          <w:i/>
          <w:iCs/>
        </w:rPr>
        <w:t xml:space="preserve">Remark 8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exm-reducible-risk"/>
    <w:p>
      <w:pPr>
        <w:pStyle w:val="BodyText"/>
      </w:pPr>
      <w:r>
        <w:rPr>
          <w:b/>
          <w:bCs/>
        </w:rPr>
        <w:t xml:space="preserve">Example 38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5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f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58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60" w:name="exm-best-predictor-argmin"/>
    <w:p>
      <w:pPr>
        <w:pStyle w:val="BodyText"/>
      </w:pPr>
      <w:r>
        <w:rPr>
          <w:b/>
          <w:bCs/>
        </w:rPr>
        <w:t xml:space="preserve">Example 39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60"/>
    <w:bookmarkStart w:id="161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2" w:name="exm-best-predictor-unique"/>
    <w:p>
      <w:pPr>
        <w:pStyle w:val="BodyText"/>
      </w:pPr>
      <w:r>
        <w:rPr>
          <w:b/>
          <w:bCs/>
        </w:rPr>
        <w:t xml:space="preserve">Example 40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62"/>
    <w:bookmarkEnd w:id="163"/>
    <w:bookmarkStart w:id="175" w:name="sec-entropy"/>
    <w:p>
      <w:pPr>
        <w:pStyle w:val="Heading2"/>
      </w:pPr>
      <w:r>
        <w:t xml:space="preserve">4 Entropy and cross-entropy</w:t>
      </w:r>
    </w:p>
    <w:bookmarkStart w:id="164" w:name="def-entropy"/>
    <w:p>
      <w:pPr>
        <w:pStyle w:val="FirstParagraph"/>
      </w:pPr>
      <w:r>
        <w:rPr>
          <w:b/>
          <w:bCs/>
        </w:rPr>
        <w:t xml:space="preserve">Definition 21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[15]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4"/>
    <w:bookmarkStart w:id="165" w:name="rem-entropy-units"/>
    <w:p>
      <w:pPr>
        <w:pStyle w:val="BodyText"/>
      </w:pPr>
      <w:r>
        <w:rPr>
          <w:i/>
          <w:iCs/>
        </w:rPr>
        <w:t xml:space="preserve">Remark 9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65"/>
    <w:bookmarkStart w:id="166" w:name="exm-entropy-coin"/>
    <w:p>
      <w:pPr>
        <w:pStyle w:val="BodyText"/>
      </w:pPr>
      <w:r>
        <w:rPr>
          <w:b/>
          <w:bCs/>
        </w:rPr>
        <w:t xml:space="preserve">Example 41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66"/>
    <w:bookmarkStart w:id="167" w:name="rem-entropy-source"/>
    <w:p>
      <w:pPr>
        <w:pStyle w:val="BodyText"/>
      </w:pPr>
      <w:r>
        <w:rPr>
          <w:i/>
          <w:iCs/>
        </w:rPr>
        <w:t xml:space="preserve">Remark 10</w:t>
      </w:r>
      <w:r>
        <w:t xml:space="preserve"> (Where the definition comes from). </w:t>
      </w:r>
      <w:r>
        <w:t xml:space="preserve">Murphy [16,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67"/>
    <w:bookmarkStart w:id="168" w:name="def-cross-entropy"/>
    <w:p>
      <w:pPr>
        <w:pStyle w:val="BodyText"/>
      </w:pPr>
      <w:r>
        <w:rPr>
          <w:b/>
          <w:bCs/>
        </w:rPr>
        <w:t xml:space="preserve">Definition 22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68"/>
    <w:bookmarkStart w:id="169" w:name="rem-cross-entropy-expectation"/>
    <w:p>
      <w:pPr>
        <w:pStyle w:val="BodyText"/>
      </w:pPr>
      <w:r>
        <w:rPr>
          <w:i/>
          <w:iCs/>
        </w:rPr>
        <w:t xml:space="preserve">Remark 11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69"/>
    <w:bookmarkStart w:id="170" w:name="rem-cross-entropy-entropy"/>
    <w:p>
      <w:pPr>
        <w:pStyle w:val="BodyText"/>
      </w:pPr>
      <w:r>
        <w:rPr>
          <w:i/>
          <w:iCs/>
        </w:rPr>
        <w:t xml:space="preserve">Remark 12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70"/>
    <w:bookmarkStart w:id="171" w:name="def-kl-divergence"/>
    <w:p>
      <w:pPr>
        <w:pStyle w:val="BodyText"/>
      </w:pPr>
      <w:r>
        <w:rPr>
          <w:b/>
          <w:bCs/>
        </w:rPr>
        <w:t xml:space="preserve">Definition 23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71"/>
    <w:bookmarkStart w:id="172" w:name="rem-kl-asymmetric"/>
    <w:p>
      <w:pPr>
        <w:pStyle w:val="FirstParagraph"/>
      </w:pPr>
      <w:r>
        <w:rPr>
          <w:i/>
          <w:iCs/>
        </w:rPr>
        <w:t xml:space="preserve">Remark 13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72"/>
    <w:bookmarkStart w:id="173" w:name="exm-cross-entropy"/>
    <w:p>
      <w:pPr>
        <w:pStyle w:val="BodyText"/>
      </w:pPr>
      <w:r>
        <w:rPr>
          <w:b/>
          <w:bCs/>
        </w:rPr>
        <w:t xml:space="preserve">Example 42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73"/>
    <w:bookmarkStart w:id="174" w:name="rem-cross-entropy-source"/>
    <w:p>
      <w:pPr>
        <w:pStyle w:val="BodyText"/>
      </w:pPr>
      <w:r>
        <w:rPr>
          <w:i/>
          <w:iCs/>
        </w:rPr>
        <w:t xml:space="preserve">Remark 14</w:t>
      </w:r>
      <w:r>
        <w:t xml:space="preserve"> (Where the definitions come from). </w:t>
      </w:r>
      <w:r>
        <w:t xml:space="preserve">Murphy [16,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74"/>
    <w:bookmarkEnd w:id="175"/>
    <w:bookmarkStart w:id="179" w:name="further-reading"/>
    <w:p>
      <w:pPr>
        <w:pStyle w:val="Heading2"/>
      </w:pPr>
      <w:r>
        <w:t xml:space="preserve">5 Further reading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[18]</w:t>
            </w:r>
            <w:r>
              <w:t xml:space="preserve"> </w:t>
            </w:r>
            <w:r>
              <w:t xml:space="preserve">covers conditioning as a tool for computing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expectations</w:t>
              </w:r>
            </w:hyperlink>
            <w:r>
              <w:t xml:space="preserve"> </w:t>
            </w:r>
            <w:r>
              <w:t xml:space="preserve">in Section 2.3 and tail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methods in Section 2.5.</w:t>
            </w:r>
          </w:p>
          <w:p/>
        </w:tc>
      </w:tr>
    </w:tbl>
    <w:bookmarkEnd w:id="179"/>
    <w:bookmarkStart w:id="213" w:name="references"/>
    <w:p>
      <w:pPr>
        <w:pStyle w:val="Heading2"/>
      </w:pPr>
      <w:r>
        <w:t xml:space="preserve">References</w:t>
      </w:r>
    </w:p>
    <w:bookmarkStart w:id="212" w:name="refs"/>
    <w:bookmarkStart w:id="181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https://en.wikipedia.org/wiki/Expected_value</w:t>
        </w:r>
      </w:hyperlink>
    </w:p>
    <w:bookmarkEnd w:id="181"/>
    <w:bookmarkStart w:id="182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82"/>
    <w:bookmarkStart w:id="184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183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184"/>
    <w:bookmarkStart w:id="186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https://en.wikipedia.org/wiki/Law_of_the_unconscious_statistician</w:t>
        </w:r>
      </w:hyperlink>
    </w:p>
    <w:bookmarkEnd w:id="186"/>
    <w:bookmarkStart w:id="188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87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88"/>
    <w:bookmarkStart w:id="1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90"/>
    <w:bookmarkStart w:id="191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https://en.wikipedia.org/wiki/Law_of_the_unconscious_statistician</w:t>
        </w:r>
      </w:hyperlink>
    </w:p>
    <w:bookmarkEnd w:id="191"/>
    <w:bookmarkStart w:id="193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92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93"/>
    <w:bookmarkStart w:id="195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https://en.wikipedia.org/wiki/Conditional_expectation</w:t>
        </w:r>
      </w:hyperlink>
    </w:p>
    <w:bookmarkEnd w:id="195"/>
    <w:bookmarkStart w:id="197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https://bookdown.org/kevin_davisross/probsim-book/</w:t>
        </w:r>
      </w:hyperlink>
    </w:p>
    <w:bookmarkEnd w:id="197"/>
    <w:bookmarkStart w:id="198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8"/>
    <w:bookmarkStart w:id="200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https://en.wikipedia.org/wiki/Loss_function</w:t>
        </w:r>
      </w:hyperlink>
    </w:p>
    <w:bookmarkEnd w:id="200"/>
    <w:bookmarkStart w:id="202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20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202"/>
    <w:bookmarkStart w:id="204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https://en.wikipedia.org/wiki/Risk_function</w:t>
        </w:r>
      </w:hyperlink>
    </w:p>
    <w:bookmarkEnd w:id="204"/>
    <w:bookmarkStart w:id="206" w:name="ref-wikipedia_entropy_information_theor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https://en.wikipedia.org/wiki/Entropy_(information_theory)</w:t>
        </w:r>
      </w:hyperlink>
    </w:p>
    <w:bookmarkEnd w:id="206"/>
    <w:bookmarkStart w:id="207" w:name="ref-murphy2012mlp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207"/>
    <w:bookmarkStart w:id="209" w:name="ref-wikipedia_cross_entrop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8">
        <w:r>
          <w:rPr>
            <w:rStyle w:val="Hyperlink"/>
          </w:rPr>
          <w:t xml:space="preserve">https://en.wikipedia.org/wiki/Cross-entropy</w:t>
        </w:r>
      </w:hyperlink>
    </w:p>
    <w:bookmarkEnd w:id="209"/>
    <w:bookmarkStart w:id="211" w:name="ref-lange2024applied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210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211"/>
    <w:bookmarkEnd w:id="212"/>
    <w:bookmarkEnd w:id="2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4" Target="media/rId104.png" /><Relationship Type="http://schemas.openxmlformats.org/officeDocument/2006/relationships/image" Id="rId176" Target="media/rId176.png" /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196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01" Target="https://doi.org/10.1007/978-0-387-84858-7" TargetMode="External" /><Relationship Type="http://schemas.openxmlformats.org/officeDocument/2006/relationships/hyperlink" Id="rId210" Target="https://doi.org/10.1007/978-1-0716-4172-9" TargetMode="External" /><Relationship Type="http://schemas.openxmlformats.org/officeDocument/2006/relationships/hyperlink" Id="rId187" Target="https://doi.org/10.1007/978-1-4614-4708-5" TargetMode="External" /><Relationship Type="http://schemas.openxmlformats.org/officeDocument/2006/relationships/hyperlink" Id="rId192" Target="https://doi.org/10.1201/9781315182780" TargetMode="External" /><Relationship Type="http://schemas.openxmlformats.org/officeDocument/2006/relationships/hyperlink" Id="rId183" Target="https://doi.org/10.5281/zenodo.4305949" TargetMode="External" /><Relationship Type="http://schemas.openxmlformats.org/officeDocument/2006/relationships/hyperlink" Id="rId194" Target="https://en.wikipedia.org/wiki/Conditional_expectation" TargetMode="External" /><Relationship Type="http://schemas.openxmlformats.org/officeDocument/2006/relationships/hyperlink" Id="rId208" Target="https://en.wikipedia.org/wiki/Cross-entropy" TargetMode="External" /><Relationship Type="http://schemas.openxmlformats.org/officeDocument/2006/relationships/hyperlink" Id="rId205" Target="https://en.wikipedia.org/wiki/Entropy_(information_theory)" TargetMode="External" /><Relationship Type="http://schemas.openxmlformats.org/officeDocument/2006/relationships/hyperlink" Id="rId180" Target="https://en.wikipedia.org/wiki/Expected_value" TargetMode="External" /><Relationship Type="http://schemas.openxmlformats.org/officeDocument/2006/relationships/hyperlink" Id="rId185" Target="https://en.wikipedia.org/wiki/Law_of_the_unconscious_statistician" TargetMode="External" /><Relationship Type="http://schemas.openxmlformats.org/officeDocument/2006/relationships/hyperlink" Id="rId199" Target="https://en.wikipedia.org/wiki/Loss_function" TargetMode="External" /><Relationship Type="http://schemas.openxmlformats.org/officeDocument/2006/relationships/hyperlink" Id="rId203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58" Target="https://morrison-lab.github.io/mds/algebra-basics.html#def-argmin" TargetMode="External" /><Relationship Type="http://schemas.openxmlformats.org/officeDocument/2006/relationships/hyperlink" Id="rId157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189" Target="https://www.cengage.com/c/statistical-inference-2e-casella-berger/9780534243128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196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01" Target="https://doi.org/10.1007/978-0-387-84858-7" TargetMode="External" /><Relationship Type="http://schemas.openxmlformats.org/officeDocument/2006/relationships/hyperlink" Id="rId210" Target="https://doi.org/10.1007/978-1-0716-4172-9" TargetMode="External" /><Relationship Type="http://schemas.openxmlformats.org/officeDocument/2006/relationships/hyperlink" Id="rId187" Target="https://doi.org/10.1007/978-1-4614-4708-5" TargetMode="External" /><Relationship Type="http://schemas.openxmlformats.org/officeDocument/2006/relationships/hyperlink" Id="rId192" Target="https://doi.org/10.1201/9781315182780" TargetMode="External" /><Relationship Type="http://schemas.openxmlformats.org/officeDocument/2006/relationships/hyperlink" Id="rId183" Target="https://doi.org/10.5281/zenodo.4305949" TargetMode="External" /><Relationship Type="http://schemas.openxmlformats.org/officeDocument/2006/relationships/hyperlink" Id="rId194" Target="https://en.wikipedia.org/wiki/Conditional_expectation" TargetMode="External" /><Relationship Type="http://schemas.openxmlformats.org/officeDocument/2006/relationships/hyperlink" Id="rId208" Target="https://en.wikipedia.org/wiki/Cross-entropy" TargetMode="External" /><Relationship Type="http://schemas.openxmlformats.org/officeDocument/2006/relationships/hyperlink" Id="rId205" Target="https://en.wikipedia.org/wiki/Entropy_(information_theory)" TargetMode="External" /><Relationship Type="http://schemas.openxmlformats.org/officeDocument/2006/relationships/hyperlink" Id="rId180" Target="https://en.wikipedia.org/wiki/Expected_value" TargetMode="External" /><Relationship Type="http://schemas.openxmlformats.org/officeDocument/2006/relationships/hyperlink" Id="rId185" Target="https://en.wikipedia.org/wiki/Law_of_the_unconscious_statistician" TargetMode="External" /><Relationship Type="http://schemas.openxmlformats.org/officeDocument/2006/relationships/hyperlink" Id="rId199" Target="https://en.wikipedia.org/wiki/Loss_function" TargetMode="External" /><Relationship Type="http://schemas.openxmlformats.org/officeDocument/2006/relationships/hyperlink" Id="rId203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58" Target="https://morrison-lab.github.io/mds/algebra-basics.html#def-argmin" TargetMode="External" /><Relationship Type="http://schemas.openxmlformats.org/officeDocument/2006/relationships/hyperlink" Id="rId157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189" Target="https://www.cengage.com/c/statistical-inference-2e-casella-berger/9780534243128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2026-10-26T16:13:36Z</dcterms:created>
  <dcterms:modified xsi:type="dcterms:W3CDTF">2026-10-26T16:13:36Z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09:08:35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