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r>
        <w:t xml:space="preserve">Last modified: 2026-10-14 22:54:20 (PDT)</w:t>
      </w:r>
    </w:p>
    <w:bookmarkStart w:id="27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6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 moving a constant from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4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4"/>
    <w:bookmarkStart w:id="25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ε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6"/>
    <w:bookmarkEnd w:id="27"/>
    <w:bookmarkStart w:id="51" w:name="variance-and-related-characteristics"/>
    <w:p>
      <w:pPr>
        <w:pStyle w:val="Heading2"/>
      </w:pPr>
      <w:r>
        <w:t xml:space="preserve">2 Variance and related characteristics</w:t>
      </w:r>
    </w:p>
    <w:bookmarkStart w:id="28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8"/>
    <w:bookmarkStart w:id="29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0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treated 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33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2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3"/>
    <w:bookmarkStart w:id="35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4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5"/>
    <w:bookmarkStart w:id="37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6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8"/>
    <w:bookmarkStart w:id="39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9"/>
    <w:bookmarkStart w:id="40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40"/>
    <w:bookmarkStart w:id="41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41"/>
    <w:bookmarkStart w:id="42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6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7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7"/>
    <w:bookmarkStart w:id="48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</m:oMath>
      </m:oMathPara>
    </w:p>
    <w:bookmarkEnd w:id="48"/>
    <w:bookmarkStart w:id="49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50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0"/>
    <w:bookmarkEnd w:id="51"/>
    <w:bookmarkStart w:id="59" w:name="sec-bias-variance-prediction"/>
    <w:p>
      <w:pPr>
        <w:pStyle w:val="Heading2"/>
      </w:pPr>
      <w:r>
        <w:t xml:space="preserve">3 Bias, variance, and prediction error</w:t>
      </w:r>
    </w:p>
    <w:bookmarkStart w:id="52" w:name="exr-prediction-error"/>
    <w:p>
      <w:pPr>
        <w:pStyle w:val="FirstParagraph"/>
      </w:pPr>
      <w:r>
        <w:rPr>
          <w:b/>
          <w:bCs/>
        </w:rPr>
        <w:t xml:space="preserve">Exercise 2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a new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response is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2"/>
        </w:numPr>
      </w:pPr>
      <w:r>
        <w:t xml:space="preserve">If we could remove all bias and all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2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52"/>
    <w:bookmarkStart w:id="53" w:name="sol-predic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3"/>
        </w:numPr>
      </w:pPr>
      <w:r>
        <w:t xml:space="preserve">A better method can reduce the squared bias and the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response.</w:t>
      </w:r>
    </w:p>
    <w:bookmarkEnd w:id="53"/>
    <w:bookmarkStart w:id="55" w:name="def-prediction-bias"/>
    <w:p>
      <w:pPr>
        <w:pStyle w:val="FirstParagraph"/>
      </w:pPr>
      <w:r>
        <w:rPr>
          <w:b/>
          <w:bCs/>
        </w:rPr>
        <w:t xml:space="preserve">Definition 9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fixed function,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 point.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56" w:name="exm-prediction-bias"/>
    <w:p>
      <w:pPr>
        <w:pStyle w:val="BodyText"/>
      </w:pPr>
      <w:r>
        <w:rPr>
          <w:b/>
          <w:bCs/>
        </w:rPr>
        <w:t xml:space="preserve">Example 9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prediction-error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56"/>
    <w:bookmarkStart w:id="57" w:name="thm-prediction-error"/>
    <w:p>
      <w:pPr>
        <w:pStyle w:val="BodyText"/>
      </w:pPr>
      <w:r>
        <w:rPr>
          <w:b/>
          <w:bCs/>
        </w:rPr>
        <w:t xml:space="preserve">Theorem 5 (Expected squared prediction error)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 fixed function,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 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f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+</m:t>
        </m:r>
        <m:r>
          <m:t>D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Expanding the square and using linearity of expectation,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f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D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hence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D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D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Adding the three terms gives the claim.</w:t>
      </w:r>
    </w:p>
    <w:bookmarkStart w:id="58" w:name="def-irreducible-error"/>
    <w:p>
      <w:pPr>
        <w:pStyle w:val="BodyText"/>
      </w:pPr>
      <w:r>
        <w:rPr>
          <w:b/>
          <w:bCs/>
        </w:rPr>
        <w:t xml:space="preserve">Definition 10 (Irreducible error)</w:t>
      </w:r>
      <w:r>
        <w:t xml:space="preserve"> </w:t>
      </w:r>
      <w:r>
        <w:t xml:space="preserve">In</w:t>
      </w:r>
      <w:r>
        <w:t xml:space="preserve"> </w:t>
      </w:r>
      <w:hyperlink w:anchor="thm-prediction-erro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For example, in</w:t>
      </w:r>
      <w:r>
        <w:t xml:space="preserve"> </w:t>
      </w:r>
      <w:hyperlink w:anchor="exr-prediction-error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End w:id="59"/>
    <w:bookmarkStart w:id="107" w:name="covariance"/>
    <w:p>
      <w:pPr>
        <w:pStyle w:val="Heading2"/>
      </w:pPr>
      <w:r>
        <w:t xml:space="preserve">4 Covariance</w:t>
      </w:r>
    </w:p>
    <w:bookmarkStart w:id="60" w:name="def-cov"/>
    <w:p>
      <w:pPr>
        <w:pStyle w:val="FirstParagraph"/>
      </w:pPr>
      <w:r>
        <w:rPr>
          <w:b/>
          <w:bCs/>
        </w:rPr>
        <w:t xml:space="preserve">Definition 11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60"/>
    <w:bookmarkStart w:id="61" w:name="thm-alt-cov"/>
    <w:p>
      <w:pPr>
        <w:pStyle w:val="FirstParagraph"/>
      </w:pPr>
      <w:r>
        <w:rPr>
          <w:b/>
          <w:bCs/>
        </w:rPr>
        <w:t xml:space="preserve">Theorem 6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62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2"/>
    <w:bookmarkStart w:id="64" w:name="thm-indpt-uncorrelated"/>
    <w:p>
      <w:pPr>
        <w:pStyle w:val="FirstParagraph"/>
      </w:pPr>
      <w:r>
        <w:rPr>
          <w:b/>
          <w:bCs/>
        </w:rPr>
        <w:t xml:space="preserve">Theorem 7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3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5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3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68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67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</w:p>
    <w:bookmarkEnd w:id="68"/>
    <w:bookmarkStart w:id="69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correlation"/>
    <w:p>
      <w:pPr>
        <w:pStyle w:val="FirstParagraph"/>
      </w:pPr>
      <w:r>
        <w:rPr>
          <w:b/>
          <w:bCs/>
        </w:rPr>
        <w:t xml:space="preserve">Definition 12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71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71"/>
    <w:bookmarkStart w:id="72" w:name="def-uncorrelated"/>
    <w:p>
      <w:pPr>
        <w:pStyle w:val="FirstParagraph"/>
      </w:pPr>
      <w:r>
        <w:rPr>
          <w:b/>
          <w:bCs/>
        </w:rPr>
        <w:t xml:space="preserve">Definition 13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3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3"/>
    <w:bookmarkStart w:id="74" w:name="cor-uncorrelated-cor-zero"/>
    <w:p>
      <w:pPr>
        <w:pStyle w:val="BodyText"/>
      </w:pPr>
      <w:r>
        <w:rPr>
          <w:b/>
          <w:bCs/>
        </w:rPr>
        <w:t xml:space="preserve">Corollary 1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13</w:t>
        </w:r>
      </w:hyperlink>
      <w:r>
        <w:t xml:space="preserve">.</w:t>
      </w:r>
    </w:p>
    <w:bookmarkStart w:id="75" w:name="def-cond-cov"/>
    <w:p>
      <w:pPr>
        <w:pStyle w:val="BodyText"/>
      </w:pPr>
      <w:r>
        <w:rPr>
          <w:b/>
          <w:bCs/>
        </w:rPr>
        <w:t xml:space="preserve">Definition 14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5"/>
    <w:bookmarkStart w:id="76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6"/>
    <w:bookmarkStart w:id="77" w:name="thm-total-cov"/>
    <w:p>
      <w:pPr>
        <w:pStyle w:val="BodyText"/>
      </w:pPr>
      <w:r>
        <w:rPr>
          <w:b/>
          <w:bCs/>
        </w:rPr>
        <w:t xml:space="preserve">Theorem 8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6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78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79" w:name="def-cov-vec-x"/>
    <w:p>
      <w:pPr>
        <w:pStyle w:val="FirstParagraph"/>
      </w:pPr>
      <w:r>
        <w:rPr>
          <w:b/>
          <w:bCs/>
        </w:rPr>
        <w:t xml:space="preserve">Definition 15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79"/>
    <w:bookmarkStart w:id="80" w:name="thm-vcov-elements"/>
    <w:p>
      <w:pPr>
        <w:pStyle w:val="FirstParagraph"/>
      </w:pPr>
      <w:r>
        <w:rPr>
          <w:b/>
          <w:bCs/>
        </w:rPr>
        <w:t xml:space="preserve">Theorem 9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μ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⋱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5"/>
        </w:numPr>
      </w:pPr>
      <w:r>
        <w:t xml:space="preserve">the step from the third to fourth line uses the</w:t>
      </w:r>
      <w:r>
        <w:t xml:space="preserve"> </w:t>
      </w:r>
      <w:hyperlink r:id="rId81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5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11</w:t>
        </w:r>
      </w:hyperlink>
      <w:r>
        <w:t xml:space="preserve">, and</w:t>
      </w:r>
    </w:p>
    <w:p>
      <w:pPr>
        <w:pStyle w:val="Compact"/>
        <w:numPr>
          <w:ilvl w:val="0"/>
          <w:numId w:val="1005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2" w:name="thm-vcov-vec"/>
    <w:p>
      <w:pPr>
        <w:pStyle w:val="FirstParagraph"/>
      </w:pPr>
      <w:r>
        <w:rPr>
          <w:b/>
          <w:bCs/>
        </w:rPr>
        <w:t xml:space="preserve">Theorem 10 (Alternate expression for variance of a random vector)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(linearity, element-wise; </m:t>
              </m:r>
              <m:r>
                <m:rPr>
                  <m:sty m:val="p"/>
                </m:rPr>
                <m:t>E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is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83" w:name="thm-var-lincom"/>
    <w:p>
      <w:pPr>
        <w:pStyle w:val="FirstParagraph"/>
      </w:pPr>
      <w:r>
        <w:rPr>
          <w:b/>
          <w:bCs/>
        </w:rPr>
        <w:t xml:space="preserve">Theorem 11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corresponding 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</m:eqAr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transpose, so 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element-wise)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random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form, using the elements of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4" w:name="cor-var-lincom2"/>
    <w:p>
      <w:pPr>
        <w:pStyle w:val="FirstParagraph"/>
      </w:pPr>
      <w:r>
        <w:rPr>
          <w:b/>
          <w:bCs/>
        </w:rPr>
        <w:t xml:space="preserve">Corollary 2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5" w:name="cor-var-sum-indpt"/>
    <w:p>
      <w:pPr>
        <w:pStyle w:val="FirstParagraph"/>
      </w:pPr>
      <w:r>
        <w:rPr>
          <w:b/>
          <w:bCs/>
        </w:rPr>
        <w:t xml:space="preserve">Corollary 3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3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the case where that term is 0.</w:t>
      </w:r>
    </w:p>
    <w:bookmarkStart w:id="88" w:name="thm-vcov-psd"/>
    <w:p>
      <w:pPr>
        <w:pStyle w:val="BodyText"/>
      </w:pPr>
      <w:r>
        <w:rPr>
          <w:b/>
          <w:bCs/>
        </w:rPr>
        <w:t xml:space="preserve">Theorem 12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86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87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≥</m:t>
          </m:r>
          <m:r>
            <m:t>0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9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11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(1995)</w:t>
      </w:r>
      <w:r>
        <w:t xml:space="preserve">).</w:t>
      </w:r>
    </w:p>
    <w:bookmarkStart w:id="89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give: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t>2.5</m:t>
                    </m:r>
                  </m:e>
                </m:mr>
                <m:mr>
                  <m:e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8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3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90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91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no</w:t>
      </w:r>
      <w:r>
        <w:t xml:space="preserve"> </w:t>
      </w:r>
      <w:hyperlink r:id="rId92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3"/>
    <w:bookmarkStart w:id="95" w:name="cor-vcov-indpt-diagonal"/>
    <w:p>
      <w:pPr>
        <w:pStyle w:val="BodyText"/>
      </w:pPr>
      <w:r>
        <w:rPr>
          <w:b/>
          <w:bCs/>
        </w:rPr>
        <w:t xml:space="preserve">Corollary 4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94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9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6" w:name="thm-cor-bounds"/>
    <w:p>
      <w:pPr>
        <w:pStyle w:val="BodyText"/>
      </w:pPr>
      <w:r>
        <w:rPr>
          <w:b/>
          <w:bCs/>
        </w:rPr>
        <w:t xml:space="preserve">Theorem 13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(Casella and Berger 2002)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4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9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9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9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3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04"/>
    <w:p>
      <w:pPr>
        <w:pStyle w:val="BodyText"/>
      </w:pPr>
      <w:r>
        <w:t xml:space="preserve">5MinuteAI explains</w:t>
      </w:r>
      <w:r>
        <w:t xml:space="preserve"> </w:t>
      </w:r>
      <w:hyperlink r:id="rId10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06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7"/>
    <w:bookmarkStart w:id="116" w:name="references"/>
    <w:p>
      <w:pPr>
        <w:pStyle w:val="Heading2"/>
      </w:pPr>
      <w:r>
        <w:t xml:space="preserve">References</w:t>
      </w:r>
    </w:p>
    <w:bookmarkStart w:id="115" w:name="refs"/>
    <w:bookmarkStart w:id="10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9"/>
    <w:bookmarkStart w:id="110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10"/>
    <w:bookmarkStart w:id="11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1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2"/>
    <w:bookmarkStart w:id="114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13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14"/>
    <w:bookmarkEnd w:id="115"/>
    <w:bookmarkEnd w:id="1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0" Target="media/rId100.png" /><Relationship Type="http://schemas.openxmlformats.org/officeDocument/2006/relationships/hyperlink" Id="rId99" Target="data/auto.csv" TargetMode="External" /><Relationship Type="http://schemas.openxmlformats.org/officeDocument/2006/relationships/hyperlink" Id="rId65" Target="expectation.qmd#cor-fubini-joint" TargetMode="External" /><Relationship Type="http://schemas.openxmlformats.org/officeDocument/2006/relationships/hyperlink" Id="rId34" Target="expectation.qmd#def-cond-expectation-function" TargetMode="External" /><Relationship Type="http://schemas.openxmlformats.org/officeDocument/2006/relationships/hyperlink" Id="rId44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81" Target="expectation.qmd#def-expectation-matrix" TargetMode="External" /><Relationship Type="http://schemas.openxmlformats.org/officeDocument/2006/relationships/hyperlink" Id="rId54" Target="expectation.qmd#def-prediction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2" Target="expectation.qmd#exm-lotus" TargetMode="External" /><Relationship Type="http://schemas.openxmlformats.org/officeDocument/2006/relationships/hyperlink" Id="rId36" Target="expectation.qmd#exr-fubini-joint-disc" TargetMode="External" /><Relationship Type="http://schemas.openxmlformats.org/officeDocument/2006/relationships/hyperlink" Id="rId46" Target="expectation.qmd#thm-cond-linearity" TargetMode="External" /><Relationship Type="http://schemas.openxmlformats.org/officeDocument/2006/relationships/hyperlink" Id="rId45" Target="expectation.qmd#thm-cond-pull-out" TargetMode="External" /><Relationship Type="http://schemas.openxmlformats.org/officeDocument/2006/relationships/hyperlink" Id="rId43" Target="expectation.qmd#thm-lie" TargetMode="External" /><Relationship Type="http://schemas.openxmlformats.org/officeDocument/2006/relationships/hyperlink" Id="rId31" Target="expectation.qmd#thm-linearity-expectation" TargetMode="External" /><Relationship Type="http://schemas.openxmlformats.org/officeDocument/2006/relationships/hyperlink" Id="rId98" Target="https://cran.r-project.org/package=ISLR2" TargetMode="External" /><Relationship Type="http://schemas.openxmlformats.org/officeDocument/2006/relationships/hyperlink" Id="rId113" Target="https://doi.org/10.1007/978-1-0716-1418-1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97" Target="https://islp.readthedocs.io/" TargetMode="External" /><Relationship Type="http://schemas.openxmlformats.org/officeDocument/2006/relationships/hyperlink" Id="rId94" Target="https://morrison-lab.github.io/mds/linear-algebra-special-matrices.html#def-diagonal-matrix" TargetMode="External" /><Relationship Type="http://schemas.openxmlformats.org/officeDocument/2006/relationships/hyperlink" Id="rId90" Target="https://morrison-lab.github.io/mds/linear-algebra-special-matrices.html#def-positive-definite" TargetMode="External" /><Relationship Type="http://schemas.openxmlformats.org/officeDocument/2006/relationships/hyperlink" Id="rId87" Target="https://morrison-lab.github.io/mds/linear-algebra-special-matrices.html#def-positive-semidefinite" TargetMode="External" /><Relationship Type="http://schemas.openxmlformats.org/officeDocument/2006/relationships/hyperlink" Id="rId86" Target="https://morrison-lab.github.io/mds/linear-algebra-special-matrices.html#def-symmetric-matrix" TargetMode="External" /><Relationship Type="http://schemas.openxmlformats.org/officeDocument/2006/relationships/hyperlink" Id="rId91" Target="https://morrison-lab.github.io/mds/linear-algebra-special-matrices.html#exm-positive-semidefinite" TargetMode="External" /><Relationship Type="http://schemas.openxmlformats.org/officeDocument/2006/relationships/hyperlink" Id="rId66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111" Target="https://www.cengage.com/c/statistical-inference-2e-casella-berger/9780534243128/" TargetMode="External" /><Relationship Type="http://schemas.openxmlformats.org/officeDocument/2006/relationships/hyperlink" Id="rId108" Target="https://www.youtube.com/playlist?list=PLeB45KifGiuHesi4PALNZSYZFhViVGQJK" TargetMode="External" /><Relationship Type="http://schemas.openxmlformats.org/officeDocument/2006/relationships/hyperlink" Id="rId105" Target="https://www.youtube.com/watch?v=5CT1DXPp2HY" TargetMode="External" /><Relationship Type="http://schemas.openxmlformats.org/officeDocument/2006/relationships/hyperlink" Id="rId106" Target="https://www.youtube.com/watch?v=hiim8HlI81Y" TargetMode="External" /><Relationship Type="http://schemas.openxmlformats.org/officeDocument/2006/relationships/hyperlink" Id="rId63" Target="independence.qmd#def-indpt" TargetMode="External" /><Relationship Type="http://schemas.openxmlformats.org/officeDocument/2006/relationships/hyperlink" Id="rId67" Target="independence.qmd#exm-indpt" TargetMode="External" /><Relationship Type="http://schemas.openxmlformats.org/officeDocument/2006/relationships/hyperlink" Id="rId92" Target="random-variables.qmd#thm-no-joint-density-diagon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9" Target="data/auto.csv" TargetMode="External" /><Relationship Type="http://schemas.openxmlformats.org/officeDocument/2006/relationships/hyperlink" Id="rId65" Target="expectation.qmd#cor-fubini-joint" TargetMode="External" /><Relationship Type="http://schemas.openxmlformats.org/officeDocument/2006/relationships/hyperlink" Id="rId34" Target="expectation.qmd#def-cond-expectation-function" TargetMode="External" /><Relationship Type="http://schemas.openxmlformats.org/officeDocument/2006/relationships/hyperlink" Id="rId44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81" Target="expectation.qmd#def-expectation-matrix" TargetMode="External" /><Relationship Type="http://schemas.openxmlformats.org/officeDocument/2006/relationships/hyperlink" Id="rId54" Target="expectation.qmd#def-prediction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2" Target="expectation.qmd#exm-lotus" TargetMode="External" /><Relationship Type="http://schemas.openxmlformats.org/officeDocument/2006/relationships/hyperlink" Id="rId36" Target="expectation.qmd#exr-fubini-joint-disc" TargetMode="External" /><Relationship Type="http://schemas.openxmlformats.org/officeDocument/2006/relationships/hyperlink" Id="rId46" Target="expectation.qmd#thm-cond-linearity" TargetMode="External" /><Relationship Type="http://schemas.openxmlformats.org/officeDocument/2006/relationships/hyperlink" Id="rId45" Target="expectation.qmd#thm-cond-pull-out" TargetMode="External" /><Relationship Type="http://schemas.openxmlformats.org/officeDocument/2006/relationships/hyperlink" Id="rId43" Target="expectation.qmd#thm-lie" TargetMode="External" /><Relationship Type="http://schemas.openxmlformats.org/officeDocument/2006/relationships/hyperlink" Id="rId31" Target="expectation.qmd#thm-linearity-expectation" TargetMode="External" /><Relationship Type="http://schemas.openxmlformats.org/officeDocument/2006/relationships/hyperlink" Id="rId98" Target="https://cran.r-project.org/package=ISLR2" TargetMode="External" /><Relationship Type="http://schemas.openxmlformats.org/officeDocument/2006/relationships/hyperlink" Id="rId113" Target="https://doi.org/10.1007/978-1-0716-1418-1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97" Target="https://islp.readthedocs.io/" TargetMode="External" /><Relationship Type="http://schemas.openxmlformats.org/officeDocument/2006/relationships/hyperlink" Id="rId94" Target="https://morrison-lab.github.io/mds/linear-algebra-special-matrices.html#def-diagonal-matrix" TargetMode="External" /><Relationship Type="http://schemas.openxmlformats.org/officeDocument/2006/relationships/hyperlink" Id="rId90" Target="https://morrison-lab.github.io/mds/linear-algebra-special-matrices.html#def-positive-definite" TargetMode="External" /><Relationship Type="http://schemas.openxmlformats.org/officeDocument/2006/relationships/hyperlink" Id="rId87" Target="https://morrison-lab.github.io/mds/linear-algebra-special-matrices.html#def-positive-semidefinite" TargetMode="External" /><Relationship Type="http://schemas.openxmlformats.org/officeDocument/2006/relationships/hyperlink" Id="rId86" Target="https://morrison-lab.github.io/mds/linear-algebra-special-matrices.html#def-symmetric-matrix" TargetMode="External" /><Relationship Type="http://schemas.openxmlformats.org/officeDocument/2006/relationships/hyperlink" Id="rId91" Target="https://morrison-lab.github.io/mds/linear-algebra-special-matrices.html#exm-positive-semidefinite" TargetMode="External" /><Relationship Type="http://schemas.openxmlformats.org/officeDocument/2006/relationships/hyperlink" Id="rId66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111" Target="https://www.cengage.com/c/statistical-inference-2e-casella-berger/9780534243128/" TargetMode="External" /><Relationship Type="http://schemas.openxmlformats.org/officeDocument/2006/relationships/hyperlink" Id="rId108" Target="https://www.youtube.com/playlist?list=PLeB45KifGiuHesi4PALNZSYZFhViVGQJK" TargetMode="External" /><Relationship Type="http://schemas.openxmlformats.org/officeDocument/2006/relationships/hyperlink" Id="rId105" Target="https://www.youtube.com/watch?v=5CT1DXPp2HY" TargetMode="External" /><Relationship Type="http://schemas.openxmlformats.org/officeDocument/2006/relationships/hyperlink" Id="rId106" Target="https://www.youtube.com/watch?v=hiim8HlI81Y" TargetMode="External" /><Relationship Type="http://schemas.openxmlformats.org/officeDocument/2006/relationships/hyperlink" Id="rId63" Target="independence.qmd#def-indpt" TargetMode="External" /><Relationship Type="http://schemas.openxmlformats.org/officeDocument/2006/relationships/hyperlink" Id="rId67" Target="independence.qmd#exm-indpt" TargetMode="External" /><Relationship Type="http://schemas.openxmlformats.org/officeDocument/2006/relationships/hyperlink" Id="rId92" Target="random-variables.qmd#thm-no-joint-density-diagon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2026-10-15T05:59:42Z</dcterms:created>
  <dcterms:modified xsi:type="dcterms:W3CDTF">2026-10-15T05:59:42Z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22:54:20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