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r>
        <w:t xml:space="preserve">Last modified: 2026-10-25 19:24:46 (PDT)</w:t>
      </w:r>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Some projects call</w:t>
      </w:r>
      <w:r>
        <w:t xml:space="preserve"> </w:t>
      </w:r>
      <w:r>
        <w:rPr>
          <w:rStyle w:val="VerbatimChar"/>
        </w:rPr>
        <w:t xml:space="preserve">renv::restore()</w:t>
      </w:r>
      <w:r>
        <w:t xml:space="preserve"> </w:t>
      </w:r>
      <w:r>
        <w:t xml:space="preserve">at the top of a setup or config script; if yours does, running that script restores the environment for you.</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_rels/footnotes.xml.rels><?xml version="1.0" encoding="UTF-8"?><Relationships xmlns="http://schemas.openxmlformats.org/package/2006/relationships"><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2026-10-26T02:29:27Z</dcterms:created>
  <dcterms:modified xsi:type="dcterms:W3CDTF">2026-10-26T02:29:27Z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2026-10-25 19:24:46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