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02:06:18 (PDT)</w:t>
        </w:r>
      </w:ins>
    </w:p>
    <w:bookmarkStart w:id="11" w:name="sec-the-data-table-package"/>
    <w:p>
      <w:pPr>
        <w:pStyle w:val="Heading2"/>
      </w:pPr>
      <w:r>
        <w:t xml:space="preserve">1 The data.table package</w:t>
      </w:r>
    </w:p>
    <w:p>
      <w:pPr>
        <w:pStyle w:val="FirstParagraph"/>
      </w:pPr>
      <w:del w:id="3" w:author="PR Preview" w:date="2026-01-01T00:00:00Z">
        <w:r>
          <w:delText xml:space="preserve">It may also be the case that you’re working with very large datasets. Generally I would define this as 10+ million rows. As is outlined in this document, the 3 main players in the data analysis space are Base R,</w:delText>
        </w:r>
      </w:del>
      <w:del w:id="4" w:author="PR Preview" w:date="2026-01-01T00:00:00Z">
        <w:r>
          <w:delText xml:space="preserve"> </w:delText>
        </w:r>
      </w:del>
      <w:del w:id="5" w:author="PR Preview" w:date="2026-01-01T00:00:00Z">
        <w:r>
          <w:rPr>
            <w:rStyle w:val="VerbatimChar"/>
          </w:rPr>
          <w:delText xml:space="preserve">Tidvyerse</w:delText>
        </w:r>
      </w:del>
      <w:del w:id="6" w:author="PR Preview" w:date="2026-01-01T00:00:00Z">
        <w:r>
          <w:delText xml:space="preserve"> </w:delText>
        </w:r>
      </w:del>
      <w:del w:id="7" w:author="PR Preview" w:date="2026-01-01T00:00:00Z">
        <w:r>
          <w:delText xml:space="preserve">(more specificially,</w:delText>
        </w:r>
      </w:del>
      <w:del w:id="8" w:author="PR Preview" w:date="2026-01-01T00:00:00Z">
        <w:r>
          <w:delText xml:space="preserve"> </w:delText>
        </w:r>
      </w:del>
      <w:del w:id="9" w:author="PR Preview" w:date="2026-01-01T00:00:00Z">
        <w:r>
          <w:rPr>
            <w:rStyle w:val="VerbatimChar"/>
          </w:rPr>
          <w:delText xml:space="preserve">dplyr</w:delText>
        </w:r>
      </w:del>
      <w:del w:id="10" w:author="PR Preview" w:date="2026-01-01T00:00:00Z">
        <w:r>
          <w:delText xml:space="preserve">), and</w:delText>
        </w:r>
      </w:del>
      <w:del w:id="11" w:author="PR Preview" w:date="2026-01-01T00:00:00Z">
        <w:r>
          <w:delText xml:space="preserve"> </w:delText>
        </w:r>
      </w:del>
      <w:del w:id="12" w:author="PR Preview" w:date="2026-01-01T00:00:00Z">
        <w:r>
          <w:rPr>
            <w:rStyle w:val="VerbatimChar"/>
          </w:rPr>
          <w:delText xml:space="preserve">data.table</w:delText>
        </w:r>
      </w:del>
      <w:del w:id="13" w:author="PR Preview" w:date="2026-01-01T00:00:00Z">
        <w:r>
          <w:delText xml:space="preserve">. For a majority of things, Base R is inferior to both</w:delText>
        </w:r>
      </w:del>
      <w:del w:id="14" w:author="PR Preview" w:date="2026-01-01T00:00:00Z">
        <w:r>
          <w:delText xml:space="preserve"> </w:delText>
        </w:r>
      </w:del>
      <w:del w:id="15" w:author="PR Preview" w:date="2026-01-01T00:00:00Z">
        <w:r>
          <w:rPr>
            <w:rStyle w:val="VerbatimChar"/>
          </w:rPr>
          <w:delText xml:space="preserve">dplyr</w:delText>
        </w:r>
      </w:del>
      <w:del w:id="16" w:author="PR Preview" w:date="2026-01-01T00:00:00Z">
        <w:r>
          <w:delText xml:space="preserve"> </w:delText>
        </w:r>
      </w:del>
      <w:del w:id="17" w:author="PR Preview" w:date="2026-01-01T00:00:00Z">
        <w:r>
          <w:delText xml:space="preserve">and</w:delText>
        </w:r>
      </w:del>
      <w:del w:id="18" w:author="PR Preview" w:date="2026-01-01T00:00:00Z">
        <w:r>
          <w:delText xml:space="preserve"> </w:delText>
        </w:r>
      </w:del>
      <w:del w:id="19" w:author="PR Preview" w:date="2026-01-01T00:00:00Z">
        <w:r>
          <w:rPr>
            <w:rStyle w:val="VerbatimChar"/>
          </w:rPr>
          <w:delText xml:space="preserve">data.table</w:delText>
        </w:r>
      </w:del>
      <w:del w:id="20" w:author="PR Preview" w:date="2026-01-01T00:00:00Z">
        <w:r>
          <w:delText xml:space="preserve">, with concise but less clear syntax and less speed.</w:delText>
        </w:r>
      </w:del>
      <w:del w:id="21" w:author="PR Preview" w:date="2026-01-01T00:00:00Z">
        <w:r>
          <w:delText xml:space="preserve"> </w:delText>
        </w:r>
      </w:del>
      <w:del w:id="22" w:author="PR Preview" w:date="2026-01-01T00:00:00Z">
        <w:r>
          <w:rPr>
            <w:rStyle w:val="VerbatimChar"/>
          </w:rPr>
          <w:delText xml:space="preserve">Dplyr</w:delText>
        </w:r>
      </w:del>
      <w:del w:id="23" w:author="PR Preview" w:date="2026-01-01T00:00:00Z">
        <w:r>
          <w:delText xml:space="preserve"> </w:delText>
        </w:r>
      </w:del>
      <w:del w:id="24" w:author="PR Preview" w:date="2026-01-01T00:00:00Z">
        <w:r>
          <w:delText xml:space="preserve">is architected for medium and smaller data, and while its very fast for everyday usage, it trades off maximum performance for ease of use and syntax compared to</w:delText>
        </w:r>
      </w:del>
      <w:del w:id="25" w:author="PR Preview" w:date="2026-01-01T00:00:00Z">
        <w:r>
          <w:delText xml:space="preserve"> </w:delText>
        </w:r>
      </w:del>
      <w:del w:id="26" w:author="PR Preview" w:date="2026-01-01T00:00:00Z">
        <w:r>
          <w:rPr>
            <w:rStyle w:val="VerbatimChar"/>
          </w:rPr>
          <w:delText xml:space="preserve">data.table</w:delText>
        </w:r>
      </w:del>
      <w:del w:id="27" w:author="PR Preview" w:date="2026-01-01T00:00:00Z">
        <w:r>
          <w:delText xml:space="preserve">. An overview of the</w:delText>
        </w:r>
      </w:del>
      <w:del w:id="28" w:author="PR Preview" w:date="2026-01-01T00:00:00Z">
        <w:r>
          <w:delText xml:space="preserve"> </w:delText>
        </w:r>
      </w:del>
      <w:del w:id="29" w:author="PR Preview" w:date="2026-01-01T00:00:00Z">
        <w:r>
          <w:rPr>
            <w:rStyle w:val="VerbatimChar"/>
          </w:rPr>
          <w:delText xml:space="preserve">dplyr</w:delText>
        </w:r>
      </w:del>
      <w:del w:id="30" w:author="PR Preview" w:date="2026-01-01T00:00:00Z">
        <w:r>
          <w:delText xml:space="preserve"> </w:delText>
        </w:r>
      </w:del>
      <w:del w:id="31" w:author="PR Preview" w:date="2026-01-01T00:00:00Z">
        <w:r>
          <w:delText xml:space="preserve">vs</w:delText>
        </w:r>
      </w:del>
      <w:del w:id="32" w:author="PR Preview" w:date="2026-01-01T00:00:00Z">
        <w:r>
          <w:delText xml:space="preserve"> </w:delText>
        </w:r>
      </w:del>
      <w:del w:id="33" w:author="PR Preview" w:date="2026-01-01T00:00:00Z">
        <w:r>
          <w:rPr>
            <w:rStyle w:val="VerbatimChar"/>
          </w:rPr>
          <w:delText xml:space="preserve">data.table</w:delText>
        </w:r>
      </w:del>
      <w:del w:id="34" w:author="PR Preview" w:date="2026-01-01T00:00:00Z">
        <w:r>
          <w:delText xml:space="preserve"> </w:delText>
        </w:r>
      </w:del>
      <w:del w:id="35" w:author="PR Preview" w:date="2026-01-01T00:00:00Z">
        <w:r>
          <w:delText xml:space="preserve">debate can be found in</w:delText>
        </w:r>
      </w:del>
      <w:del w:id="36" w:author="PR Preview" w:date="2026-01-01T00:00:00Z">
        <w:r>
          <w:delText xml:space="preserve"> </w:delText>
        </w:r>
      </w:del>
      <w:hyperlink r:id="rId9">
        <w:del w:id="37" w:author="PR Preview" w:date="2026-01-01T00:00:00Z">
          <w:r>
            <w:rPr>
              <w:rStyle w:val="Hyperlink"/>
            </w:rPr>
            <w:delText xml:space="preserve">this stackoverflow post</w:delText>
          </w:r>
        </w:del>
      </w:hyperlink>
      <w:del w:id="38" w:author="PR Preview" w:date="2026-01-01T00:00:00Z">
        <w:r>
          <w:delText xml:space="preserve"> </w:delText>
        </w:r>
      </w:del>
      <w:del w:id="39" w:author="PR Preview" w:date="2026-01-01T00:00:00Z">
        <w:r>
          <w:delText xml:space="preserve">and all 3 answers are worth a read.</w:delText>
        </w:r>
      </w:del>
    </w:p>
    <w:p>
      <w:pPr>
        <w:pStyle w:val="BodyText"/>
      </w:pPr>
      <w:del w:id="40" w:author="PR Preview" w:date="2026-01-01T00:00:00Z">
        <w:r>
          <w:delText xml:space="preserve">You can also achieve a performance boost by running</w:delText>
        </w:r>
      </w:del>
      <w:del w:id="41" w:author="PR Preview" w:date="2026-01-01T00:00:00Z">
        <w:r>
          <w:delText xml:space="preserve"> </w:delText>
        </w:r>
      </w:del>
      <w:del w:id="42" w:author="PR Preview" w:date="2026-01-01T00:00:00Z">
        <w:r>
          <w:rPr>
            <w:rStyle w:val="VerbatimChar"/>
          </w:rPr>
          <w:delText xml:space="preserve">dplyr</w:delText>
        </w:r>
      </w:del>
      <w:del w:id="43" w:author="PR Preview" w:date="2026-01-01T00:00:00Z">
        <w:r>
          <w:delText xml:space="preserve"> </w:delText>
        </w:r>
      </w:del>
      <w:del w:id="44" w:author="PR Preview" w:date="2026-01-01T00:00:00Z">
        <w:r>
          <w:delText xml:space="preserve">commands on</w:delText>
        </w:r>
      </w:del>
      <w:del w:id="45" w:author="PR Preview" w:date="2026-01-01T00:00:00Z">
        <w:r>
          <w:delText xml:space="preserve"> </w:delText>
        </w:r>
      </w:del>
      <w:del w:id="46" w:author="PR Preview" w:date="2026-01-01T00:00:00Z">
        <w:r>
          <w:rPr>
            <w:rStyle w:val="VerbatimChar"/>
          </w:rPr>
          <w:delText xml:space="preserve">data.table</w:delText>
        </w:r>
      </w:del>
      <w:del w:id="47" w:author="PR Preview" w:date="2026-01-01T00:00:00Z">
        <w:r>
          <w:delText xml:space="preserve">s, which I find to be the best of both worlds, given that a</w:delText>
        </w:r>
      </w:del>
      <w:del w:id="48" w:author="PR Preview" w:date="2026-01-01T00:00:00Z">
        <w:r>
          <w:delText xml:space="preserve"> </w:delText>
        </w:r>
      </w:del>
      <w:del w:id="49" w:author="PR Preview" w:date="2026-01-01T00:00:00Z">
        <w:r>
          <w:rPr>
            <w:rStyle w:val="VerbatimChar"/>
          </w:rPr>
          <w:delText xml:space="preserve">data.table</w:delText>
        </w:r>
      </w:del>
      <w:del w:id="50" w:author="PR Preview" w:date="2026-01-01T00:00:00Z">
        <w:r>
          <w:delText xml:space="preserve"> </w:delText>
        </w:r>
      </w:del>
      <w:del w:id="51" w:author="PR Preview" w:date="2026-01-01T00:00:00Z">
        <w:r>
          <w:delText xml:space="preserve">is a special type of</w:delText>
        </w:r>
      </w:del>
      <w:del w:id="52" w:author="PR Preview" w:date="2026-01-01T00:00:00Z">
        <w:r>
          <w:delText xml:space="preserve"> </w:delText>
        </w:r>
      </w:del>
      <w:del w:id="53" w:author="PR Preview" w:date="2026-01-01T00:00:00Z">
        <w:r>
          <w:rPr>
            <w:rStyle w:val="VerbatimChar"/>
          </w:rPr>
          <w:delText xml:space="preserve">data.frame</w:delText>
        </w:r>
      </w:del>
      <w:del w:id="54" w:author="PR Preview" w:date="2026-01-01T00:00:00Z">
        <w:r>
          <w:delText xml:space="preserve"> </w:delText>
        </w:r>
      </w:del>
      <w:del w:id="55" w:author="PR Preview" w:date="2026-01-01T00:00:00Z">
        <w:r>
          <w:delText xml:space="preserve">and fairly easy to convert with the</w:delText>
        </w:r>
      </w:del>
      <w:del w:id="56" w:author="PR Preview" w:date="2026-01-01T00:00:00Z">
        <w:r>
          <w:delText xml:space="preserve"> </w:delText>
        </w:r>
      </w:del>
      <w:del w:id="57" w:author="PR Preview" w:date="2026-01-01T00:00:00Z">
        <w:r>
          <w:rPr>
            <w:rStyle w:val="VerbatimChar"/>
          </w:rPr>
          <w:delText xml:space="preserve">as.data.table()</w:delText>
        </w:r>
      </w:del>
      <w:del w:id="58" w:author="PR Preview" w:date="2026-01-01T00:00:00Z">
        <w:r>
          <w:delText xml:space="preserve"> </w:delText>
        </w:r>
      </w:del>
      <w:del w:id="59" w:author="PR Preview" w:date="2026-01-01T00:00:00Z">
        <w:r>
          <w:delText xml:space="preserve">function. The speedup is due to</w:delText>
        </w:r>
      </w:del>
      <w:del w:id="60" w:author="PR Preview" w:date="2026-01-01T00:00:00Z">
        <w:r>
          <w:delText xml:space="preserve"> </w:delText>
        </w:r>
      </w:del>
      <w:del w:id="61" w:author="PR Preview" w:date="2026-01-01T00:00:00Z">
        <w:r>
          <w:rPr>
            <w:rStyle w:val="VerbatimChar"/>
          </w:rPr>
          <w:delText xml:space="preserve">dplyr</w:delText>
        </w:r>
      </w:del>
      <w:del w:id="62" w:author="PR Preview" w:date="2026-01-01T00:00:00Z">
        <w:r>
          <w:delText xml:space="preserve">’s use of the</w:delText>
        </w:r>
      </w:del>
      <w:del w:id="63" w:author="PR Preview" w:date="2026-01-01T00:00:00Z">
        <w:r>
          <w:delText xml:space="preserve"> </w:delText>
        </w:r>
      </w:del>
      <w:del w:id="64" w:author="PR Preview" w:date="2026-01-01T00:00:00Z">
        <w:r>
          <w:rPr>
            <w:rStyle w:val="VerbatimChar"/>
          </w:rPr>
          <w:delText xml:space="preserve">data.table</w:delText>
        </w:r>
      </w:del>
      <w:del w:id="65" w:author="PR Preview" w:date="2026-01-01T00:00:00Z">
        <w:r>
          <w:delText xml:space="preserve"> </w:delText>
        </w:r>
      </w:del>
      <w:del w:id="66" w:author="PR Preview" w:date="2026-01-01T00:00:00Z">
        <w:r>
          <w:delText xml:space="preserve">backend and in the future this coupling should become even more natural.</w:delText>
        </w:r>
      </w:del>
    </w:p>
    <w:p>
      <w:pPr>
        <w:pStyle w:val="FirstParagraph"/>
      </w:pPr>
      <w:ins w:id="67" w:author="PR Preview" w:date="2026-01-01T00:00:00Z">
        <w:r>
          <w:t xml:space="preserve">It may also be the case that you’re working with very large datasets.</w:t>
        </w:r>
      </w:ins>
      <w:ins w:id="68" w:author="PR Preview" w:date="2026-01-01T00:00:00Z">
        <w:r>
          <w:t xml:space="preserve"> </w:t>
        </w:r>
      </w:ins>
      <w:ins w:id="69" w:author="PR Preview" w:date="2026-01-01T00:00:00Z">
        <w:r>
          <w:t xml:space="preserve">Generally I would define this as 10+ million rows.</w:t>
        </w:r>
      </w:ins>
      <w:ins w:id="70" w:author="PR Preview" w:date="2026-01-01T00:00:00Z">
        <w:r>
          <w:t xml:space="preserve"> </w:t>
        </w:r>
      </w:ins>
      <w:ins w:id="71" w:author="PR Preview" w:date="2026-01-01T00:00:00Z">
        <w:r>
          <w:t xml:space="preserve">As is outlined in this document, the 3 main players in the data analysis space are Base R,</w:t>
        </w:r>
      </w:ins>
      <w:ins w:id="72" w:author="PR Preview" w:date="2026-01-01T00:00:00Z">
        <w:r>
          <w:t xml:space="preserve"> </w:t>
        </w:r>
      </w:ins>
      <w:ins w:id="73" w:author="PR Preview" w:date="2026-01-01T00:00:00Z">
        <w:r>
          <w:rPr>
            <w:rStyle w:val="VerbatimChar"/>
          </w:rPr>
          <w:t xml:space="preserve">tidyverse</w:t>
        </w:r>
      </w:ins>
      <w:ins w:id="74" w:author="PR Preview" w:date="2026-01-01T00:00:00Z">
        <w:r>
          <w:t xml:space="preserve"> </w:t>
        </w:r>
      </w:ins>
      <w:ins w:id="75" w:author="PR Preview" w:date="2026-01-01T00:00:00Z">
        <w:r>
          <w:t xml:space="preserve">(more specifically,</w:t>
        </w:r>
      </w:ins>
      <w:ins w:id="76" w:author="PR Preview" w:date="2026-01-01T00:00:00Z">
        <w:r>
          <w:t xml:space="preserve"> </w:t>
        </w:r>
      </w:ins>
      <w:ins w:id="77" w:author="PR Preview" w:date="2026-01-01T00:00:00Z">
        <w:r>
          <w:rPr>
            <w:rStyle w:val="VerbatimChar"/>
          </w:rPr>
          <w:t xml:space="preserve">dplyr</w:t>
        </w:r>
      </w:ins>
      <w:ins w:id="78" w:author="PR Preview" w:date="2026-01-01T00:00:00Z">
        <w:r>
          <w:t xml:space="preserve">), and</w:t>
        </w:r>
      </w:ins>
      <w:ins w:id="79" w:author="PR Preview" w:date="2026-01-01T00:00:00Z">
        <w:r>
          <w:t xml:space="preserve"> </w:t>
        </w:r>
      </w:ins>
      <w:ins w:id="80" w:author="PR Preview" w:date="2026-01-01T00:00:00Z">
        <w:r>
          <w:rPr>
            <w:rStyle w:val="VerbatimChar"/>
          </w:rPr>
          <w:t xml:space="preserve">data.table</w:t>
        </w:r>
      </w:ins>
      <w:ins w:id="81" w:author="PR Preview" w:date="2026-01-01T00:00:00Z">
        <w:r>
          <w:t xml:space="preserve">.</w:t>
        </w:r>
      </w:ins>
      <w:ins w:id="82" w:author="PR Preview" w:date="2026-01-01T00:00:00Z">
        <w:r>
          <w:t xml:space="preserve"> </w:t>
        </w:r>
      </w:ins>
      <w:ins w:id="83" w:author="PR Preview" w:date="2026-01-01T00:00:00Z">
        <w:r>
          <w:t xml:space="preserve">For a majority of things, Base R is inferior to both</w:t>
        </w:r>
      </w:ins>
      <w:ins w:id="84" w:author="PR Preview" w:date="2026-01-01T00:00:00Z">
        <w:r>
          <w:t xml:space="preserve"> </w:t>
        </w:r>
      </w:ins>
      <w:ins w:id="85" w:author="PR Preview" w:date="2026-01-01T00:00:00Z">
        <w:r>
          <w:rPr>
            <w:rStyle w:val="VerbatimChar"/>
          </w:rPr>
          <w:t xml:space="preserve">dplyr</w:t>
        </w:r>
      </w:ins>
      <w:ins w:id="86" w:author="PR Preview" w:date="2026-01-01T00:00:00Z">
        <w:r>
          <w:t xml:space="preserve"> </w:t>
        </w:r>
      </w:ins>
      <w:ins w:id="87" w:author="PR Preview" w:date="2026-01-01T00:00:00Z">
        <w:r>
          <w:t xml:space="preserve">and</w:t>
        </w:r>
      </w:ins>
      <w:ins w:id="88" w:author="PR Preview" w:date="2026-01-01T00:00:00Z">
        <w:r>
          <w:t xml:space="preserve"> </w:t>
        </w:r>
      </w:ins>
      <w:ins w:id="89" w:author="PR Preview" w:date="2026-01-01T00:00:00Z">
        <w:r>
          <w:rPr>
            <w:rStyle w:val="VerbatimChar"/>
          </w:rPr>
          <w:t xml:space="preserve">data.table</w:t>
        </w:r>
      </w:ins>
      <w:ins w:id="90" w:author="PR Preview" w:date="2026-01-01T00:00:00Z">
        <w:r>
          <w:t xml:space="preserve">, with concise but less clear syntax and less speed.</w:t>
        </w:r>
      </w:ins>
      <w:ins w:id="91" w:author="PR Preview" w:date="2026-01-01T00:00:00Z">
        <w:r>
          <w:t xml:space="preserve"> </w:t>
        </w:r>
      </w:ins>
      <w:ins w:id="92" w:author="PR Preview" w:date="2026-01-01T00:00:00Z">
        <w:r>
          <w:rPr>
            <w:rStyle w:val="VerbatimChar"/>
          </w:rPr>
          <w:t xml:space="preserve">Dplyr</w:t>
        </w:r>
      </w:ins>
      <w:ins w:id="93" w:author="PR Preview" w:date="2026-01-01T00:00:00Z">
        <w:r>
          <w:t xml:space="preserve"> </w:t>
        </w:r>
      </w:ins>
      <w:ins w:id="94" w:author="PR Preview" w:date="2026-01-01T00:00:00Z">
        <w:r>
          <w:t xml:space="preserve">is architected for medium and smaller data, and while it’s very fast for everyday usage, it trades off maximum performance for ease of use and syntax compared to</w:t>
        </w:r>
      </w:ins>
      <w:ins w:id="95" w:author="PR Preview" w:date="2026-01-01T00:00:00Z">
        <w:r>
          <w:t xml:space="preserve"> </w:t>
        </w:r>
      </w:ins>
      <w:ins w:id="96" w:author="PR Preview" w:date="2026-01-01T00:00:00Z">
        <w:r>
          <w:rPr>
            <w:rStyle w:val="VerbatimChar"/>
          </w:rPr>
          <w:t xml:space="preserve">data.table</w:t>
        </w:r>
      </w:ins>
      <w:ins w:id="97" w:author="PR Preview" w:date="2026-01-01T00:00:00Z">
        <w:r>
          <w:t xml:space="preserve">.</w:t>
        </w:r>
      </w:ins>
      <w:ins w:id="98" w:author="PR Preview" w:date="2026-01-01T00:00:00Z">
        <w:r>
          <w:t xml:space="preserve"> </w:t>
        </w:r>
      </w:ins>
      <w:ins w:id="99" w:author="PR Preview" w:date="2026-01-01T00:00:00Z">
        <w:r>
          <w:t xml:space="preserve">An overview of the</w:t>
        </w:r>
      </w:ins>
      <w:ins w:id="100" w:author="PR Preview" w:date="2026-01-01T00:00:00Z">
        <w:r>
          <w:t xml:space="preserve"> </w:t>
        </w:r>
      </w:ins>
      <w:ins w:id="101" w:author="PR Preview" w:date="2026-01-01T00:00:00Z">
        <w:r>
          <w:rPr>
            <w:rStyle w:val="VerbatimChar"/>
          </w:rPr>
          <w:t xml:space="preserve">dplyr</w:t>
        </w:r>
      </w:ins>
      <w:ins w:id="102" w:author="PR Preview" w:date="2026-01-01T00:00:00Z">
        <w:r>
          <w:t xml:space="preserve"> </w:t>
        </w:r>
      </w:ins>
      <w:ins w:id="103" w:author="PR Preview" w:date="2026-01-01T00:00:00Z">
        <w:r>
          <w:t xml:space="preserve">vs</w:t>
        </w:r>
      </w:ins>
      <w:ins w:id="104" w:author="PR Preview" w:date="2026-01-01T00:00:00Z">
        <w:r>
          <w:t xml:space="preserve"> </w:t>
        </w:r>
      </w:ins>
      <w:ins w:id="105" w:author="PR Preview" w:date="2026-01-01T00:00:00Z">
        <w:r>
          <w:rPr>
            <w:rStyle w:val="VerbatimChar"/>
          </w:rPr>
          <w:t xml:space="preserve">data.table</w:t>
        </w:r>
      </w:ins>
      <w:ins w:id="106" w:author="PR Preview" w:date="2026-01-01T00:00:00Z">
        <w:r>
          <w:t xml:space="preserve"> </w:t>
        </w:r>
      </w:ins>
      <w:ins w:id="107" w:author="PR Preview" w:date="2026-01-01T00:00:00Z">
        <w:r>
          <w:t xml:space="preserve">debate can be found in</w:t>
        </w:r>
      </w:ins>
      <w:ins w:id="108" w:author="PR Preview" w:date="2026-01-01T00:00:00Z">
        <w:r>
          <w:t xml:space="preserve"> </w:t>
        </w:r>
      </w:ins>
      <w:hyperlink r:id="rId9">
        <w:ins w:id="109" w:author="PR Preview" w:date="2026-01-01T00:00:00Z">
          <w:r>
            <w:rPr>
              <w:rStyle w:val="Hyperlink"/>
            </w:rPr>
            <w:t xml:space="preserve">this stackoverflow post</w:t>
          </w:r>
        </w:ins>
      </w:hyperlink>
      <w:ins w:id="110" w:author="PR Preview" w:date="2026-01-01T00:00:00Z">
        <w:r>
          <w:t xml:space="preserve"> </w:t>
        </w:r>
      </w:ins>
      <w:ins w:id="111" w:author="PR Preview" w:date="2026-01-01T00:00:00Z">
        <w:r>
          <w:t xml:space="preserve">and all 3 answers are worth a read.</w:t>
        </w:r>
      </w:ins>
    </w:p>
    <w:p>
      <w:pPr>
        <w:pStyle w:val="BodyText"/>
      </w:pPr>
      <w:ins w:id="112" w:author="PR Preview" w:date="2026-01-01T00:00:00Z">
        <w:r>
          <w:t xml:space="preserve">You can also get much of</w:t>
        </w:r>
      </w:ins>
      <w:ins w:id="113" w:author="PR Preview" w:date="2026-01-01T00:00:00Z">
        <w:r>
          <w:t xml:space="preserve"> </w:t>
        </w:r>
      </w:ins>
      <w:ins w:id="114" w:author="PR Preview" w:date="2026-01-01T00:00:00Z">
        <w:r>
          <w:rPr>
            <w:rStyle w:val="VerbatimChar"/>
          </w:rPr>
          <w:t xml:space="preserve">data.table</w:t>
        </w:r>
      </w:ins>
      <w:ins w:id="115" w:author="PR Preview" w:date="2026-01-01T00:00:00Z">
        <w:r>
          <w:t xml:space="preserve">’s speed while keeping</w:t>
        </w:r>
      </w:ins>
      <w:ins w:id="116" w:author="PR Preview" w:date="2026-01-01T00:00:00Z">
        <w:r>
          <w:t xml:space="preserve"> </w:t>
        </w:r>
      </w:ins>
      <w:ins w:id="117" w:author="PR Preview" w:date="2026-01-01T00:00:00Z">
        <w:r>
          <w:rPr>
            <w:rStyle w:val="VerbatimChar"/>
          </w:rPr>
          <w:t xml:space="preserve">dplyr</w:t>
        </w:r>
      </w:ins>
      <w:ins w:id="118" w:author="PR Preview" w:date="2026-01-01T00:00:00Z">
        <w:r>
          <w:t xml:space="preserve"> </w:t>
        </w:r>
      </w:ins>
      <w:ins w:id="119" w:author="PR Preview" w:date="2026-01-01T00:00:00Z">
        <w:r>
          <w:t xml:space="preserve">syntax, which I find to be the best of both worlds.</w:t>
        </w:r>
      </w:ins>
      <w:ins w:id="120" w:author="PR Preview" w:date="2026-01-01T00:00:00Z">
        <w:r>
          <w:t xml:space="preserve"> </w:t>
        </w:r>
      </w:ins>
      <w:hyperlink r:id="rId10">
        <w:ins w:id="121" w:author="PR Preview" w:date="2026-01-01T00:00:00Z">
          <w:r>
            <w:rPr>
              <w:rStyle w:val="VerbatimChar"/>
            </w:rPr>
            <w:t xml:space="preserve">{dtplyr}</w:t>
          </w:r>
        </w:ins>
      </w:hyperlink>
      <w:ins w:id="122" w:author="PR Preview" w:date="2026-01-01T00:00:00Z">
        <w:r>
          <w:t xml:space="preserve"> </w:t>
        </w:r>
      </w:ins>
      <w:ins w:id="123" w:author="PR Preview" w:date="2026-01-01T00:00:00Z">
        <w:r>
          <w:t xml:space="preserve">provides a</w:t>
        </w:r>
      </w:ins>
      <w:ins w:id="124" w:author="PR Preview" w:date="2026-01-01T00:00:00Z">
        <w:r>
          <w:t xml:space="preserve"> </w:t>
        </w:r>
      </w:ins>
      <w:ins w:id="125" w:author="PR Preview" w:date="2026-01-01T00:00:00Z">
        <w:r>
          <w:rPr>
            <w:rStyle w:val="VerbatimChar"/>
          </w:rPr>
          <w:t xml:space="preserve">data.table</w:t>
        </w:r>
      </w:ins>
      <w:ins w:id="126" w:author="PR Preview" w:date="2026-01-01T00:00:00Z">
        <w:r>
          <w:t xml:space="preserve"> </w:t>
        </w:r>
      </w:ins>
      <w:ins w:id="127" w:author="PR Preview" w:date="2026-01-01T00:00:00Z">
        <w:r>
          <w:t xml:space="preserve">backend for</w:t>
        </w:r>
      </w:ins>
      <w:ins w:id="128" w:author="PR Preview" w:date="2026-01-01T00:00:00Z">
        <w:r>
          <w:t xml:space="preserve"> </w:t>
        </w:r>
      </w:ins>
      <w:ins w:id="129" w:author="PR Preview" w:date="2026-01-01T00:00:00Z">
        <w:r>
          <w:rPr>
            <w:rStyle w:val="VerbatimChar"/>
          </w:rPr>
          <w:t xml:space="preserve">dplyr</w:t>
        </w:r>
      </w:ins>
      <w:ins w:id="130" w:author="PR Preview" w:date="2026-01-01T00:00:00Z">
        <w:r>
          <w:t xml:space="preserve">:</w:t>
        </w:r>
      </w:ins>
      <w:ins w:id="131" w:author="PR Preview" w:date="2026-01-01T00:00:00Z">
        <w:r>
          <w:t xml:space="preserve"> </w:t>
        </w:r>
      </w:ins>
      <w:ins w:id="132" w:author="PR Preview" w:date="2026-01-01T00:00:00Z">
        <w:r>
          <w:t xml:space="preserve">wrap any data frame with</w:t>
        </w:r>
      </w:ins>
      <w:ins w:id="133" w:author="PR Preview" w:date="2026-01-01T00:00:00Z">
        <w:r>
          <w:t xml:space="preserve"> </w:t>
        </w:r>
      </w:ins>
      <w:ins w:id="134" w:author="PR Preview" w:date="2026-01-01T00:00:00Z">
        <w:r>
          <w:rPr>
            <w:rStyle w:val="VerbatimChar"/>
          </w:rPr>
          <w:t xml:space="preserve">dtplyr::lazy_dt()</w:t>
        </w:r>
      </w:ins>
      <w:ins w:id="135" w:author="PR Preview" w:date="2026-01-01T00:00:00Z">
        <w:r>
          <w:t xml:space="preserve">, and</w:t>
        </w:r>
      </w:ins>
      <w:ins w:id="136" w:author="PR Preview" w:date="2026-01-01T00:00:00Z">
        <w:r>
          <w:t xml:space="preserve"> </w:t>
        </w:r>
      </w:ins>
      <w:ins w:id="137" w:author="PR Preview" w:date="2026-01-01T00:00:00Z">
        <w:r>
          <w:rPr>
            <w:rStyle w:val="VerbatimChar"/>
          </w:rPr>
          <w:t xml:space="preserve">dplyr</w:t>
        </w:r>
      </w:ins>
      <w:ins w:id="138" w:author="PR Preview" w:date="2026-01-01T00:00:00Z">
        <w:r>
          <w:t xml:space="preserve"> </w:t>
        </w:r>
      </w:ins>
      <w:ins w:id="139" w:author="PR Preview" w:date="2026-01-01T00:00:00Z">
        <w:r>
          <w:t xml:space="preserve">verbs are translated into</w:t>
        </w:r>
      </w:ins>
      <w:ins w:id="140" w:author="PR Preview" w:date="2026-01-01T00:00:00Z">
        <w:r>
          <w:t xml:space="preserve"> </w:t>
        </w:r>
      </w:ins>
      <w:ins w:id="141" w:author="PR Preview" w:date="2026-01-01T00:00:00Z">
        <w:r>
          <w:rPr>
            <w:rStyle w:val="VerbatimChar"/>
          </w:rPr>
          <w:t xml:space="preserve">data.table</w:t>
        </w:r>
      </w:ins>
      <w:ins w:id="142" w:author="PR Preview" w:date="2026-01-01T00:00:00Z">
        <w:r>
          <w:t xml:space="preserve"> </w:t>
        </w:r>
      </w:ins>
      <w:ins w:id="143" w:author="PR Preview" w:date="2026-01-01T00:00:00Z">
        <w:r>
          <w:t xml:space="preserve">code.</w:t>
        </w:r>
      </w:ins>
      <w:ins w:id="144" w:author="PR Preview" w:date="2026-01-01T00:00:00Z">
        <w:r>
          <w:t xml:space="preserve"> </w:t>
        </w:r>
      </w:ins>
      <w:ins w:id="145" w:author="PR Preview" w:date="2026-01-01T00:00:00Z">
        <w:r>
          <w:t xml:space="preserve">Running</w:t>
        </w:r>
      </w:ins>
      <w:ins w:id="146" w:author="PR Preview" w:date="2026-01-01T00:00:00Z">
        <w:r>
          <w:t xml:space="preserve"> </w:t>
        </w:r>
      </w:ins>
      <w:ins w:id="147" w:author="PR Preview" w:date="2026-01-01T00:00:00Z">
        <w:r>
          <w:rPr>
            <w:rStyle w:val="VerbatimChar"/>
          </w:rPr>
          <w:t xml:space="preserve">dplyr</w:t>
        </w:r>
      </w:ins>
      <w:ins w:id="148" w:author="PR Preview" w:date="2026-01-01T00:00:00Z">
        <w:r>
          <w:t xml:space="preserve"> </w:t>
        </w:r>
      </w:ins>
      <w:ins w:id="149" w:author="PR Preview" w:date="2026-01-01T00:00:00Z">
        <w:r>
          <w:t xml:space="preserve">verbs on a plain</w:t>
        </w:r>
      </w:ins>
      <w:ins w:id="150" w:author="PR Preview" w:date="2026-01-01T00:00:00Z">
        <w:r>
          <w:t xml:space="preserve"> </w:t>
        </w:r>
      </w:ins>
      <w:ins w:id="151" w:author="PR Preview" w:date="2026-01-01T00:00:00Z">
        <w:r>
          <w:rPr>
            <w:rStyle w:val="VerbatimChar"/>
          </w:rPr>
          <w:t xml:space="preserve">data.table</w:t>
        </w:r>
      </w:ins>
      <w:ins w:id="152" w:author="PR Preview" w:date="2026-01-01T00:00:00Z">
        <w:r>
          <w:t xml:space="preserve"> </w:t>
        </w:r>
      </w:ins>
      <w:ins w:id="153" w:author="PR Preview" w:date="2026-01-01T00:00:00Z">
        <w:r>
          <w:t xml:space="preserve">(for example, one made with</w:t>
        </w:r>
      </w:ins>
      <w:ins w:id="154" w:author="PR Preview" w:date="2026-01-01T00:00:00Z">
        <w:r>
          <w:t xml:space="preserve"> </w:t>
        </w:r>
      </w:ins>
      <w:ins w:id="155" w:author="PR Preview" w:date="2026-01-01T00:00:00Z">
        <w:r>
          <w:rPr>
            <w:rStyle w:val="VerbatimChar"/>
          </w:rPr>
          <w:t xml:space="preserve">as.data.table()</w:t>
        </w:r>
      </w:ins>
      <w:ins w:id="156" w:author="PR Preview" w:date="2026-01-01T00:00:00Z">
        <w:r>
          <w:t xml:space="preserve">) does not do this translation.</w:t>
        </w:r>
      </w:ins>
      <w:ins w:id="157" w:author="PR Preview" w:date="2026-01-01T00:00:00Z">
        <w:r>
          <w:t xml:space="preserve"> </w:t>
        </w:r>
      </w:ins>
      <w:ins w:id="158" w:author="PR Preview" w:date="2026-01-01T00:00:00Z">
        <w:r>
          <w:t xml:space="preserve">A</w:t>
        </w:r>
      </w:ins>
      <w:ins w:id="159" w:author="PR Preview" w:date="2026-01-01T00:00:00Z">
        <w:r>
          <w:t xml:space="preserve"> </w:t>
        </w:r>
      </w:ins>
      <w:ins w:id="160" w:author="PR Preview" w:date="2026-01-01T00:00:00Z">
        <w:r>
          <w:rPr>
            <w:rStyle w:val="VerbatimChar"/>
          </w:rPr>
          <w:t xml:space="preserve">lazy_dt()</w:t>
        </w:r>
      </w:ins>
      <w:ins w:id="161" w:author="PR Preview" w:date="2026-01-01T00:00:00Z">
        <w:r>
          <w:t xml:space="preserve"> </w:t>
        </w:r>
      </w:ins>
      <w:ins w:id="162" w:author="PR Preview" w:date="2026-01-01T00:00:00Z">
        <w:r>
          <w:t xml:space="preserve">pipeline is lazy: nothing runs until you collect the result with</w:t>
        </w:r>
      </w:ins>
      <w:ins w:id="163" w:author="PR Preview" w:date="2026-01-01T00:00:00Z">
        <w:r>
          <w:t xml:space="preserve"> </w:t>
        </w:r>
      </w:ins>
      <w:ins w:id="164" w:author="PR Preview" w:date="2026-01-01T00:00:00Z">
        <w:r>
          <w:rPr>
            <w:rStyle w:val="VerbatimChar"/>
          </w:rPr>
          <w:t xml:space="preserve">as_tibble()</w:t>
        </w:r>
      </w:ins>
      <w:ins w:id="165" w:author="PR Preview" w:date="2026-01-01T00:00:00Z">
        <w:r>
          <w:t xml:space="preserve">,</w:t>
        </w:r>
      </w:ins>
      <w:ins w:id="166" w:author="PR Preview" w:date="2026-01-01T00:00:00Z">
        <w:r>
          <w:t xml:space="preserve"> </w:t>
        </w:r>
      </w:ins>
      <w:ins w:id="167" w:author="PR Preview" w:date="2026-01-01T00:00:00Z">
        <w:r>
          <w:rPr>
            <w:rStyle w:val="VerbatimChar"/>
          </w:rPr>
          <w:t xml:space="preserve">as.data.table()</w:t>
        </w:r>
      </w:ins>
      <w:ins w:id="168" w:author="PR Preview" w:date="2026-01-01T00:00:00Z">
        <w:r>
          <w:t xml:space="preserve">, or</w:t>
        </w:r>
      </w:ins>
      <w:ins w:id="169" w:author="PR Preview" w:date="2026-01-01T00:00:00Z">
        <w:r>
          <w:t xml:space="preserve"> </w:t>
        </w:r>
      </w:ins>
      <w:ins w:id="170" w:author="PR Preview" w:date="2026-01-01T00:00:00Z">
        <w:r>
          <w:rPr>
            <w:rStyle w:val="VerbatimChar"/>
          </w:rPr>
          <w:t xml:space="preserve">collect()</w:t>
        </w:r>
      </w:ins>
      <w:ins w:id="171" w:author="PR Preview" w:date="2026-01-01T00:00:00Z">
        <w:r>
          <w:t xml:space="preserve">.</w:t>
        </w:r>
      </w:ins>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2026-10-14T09:09:33Z</dcterms:created>
  <dcterms:modified xsi:type="dcterms:W3CDTF">2026-10-14T09:09:33Z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