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2026-10-14 02:06:18 (PDT)</w:t>
      </w:r>
    </w:p>
    <w:p>
      <w:pPr>
        <w:pStyle w:val="FirstParagraph"/>
      </w:pPr>
      <w:bookmarkStart w:id="9" w:name="sec-r-coding-practices"/>
      <w:bookmarkEnd w:id="9"/>
    </w:p>
    <w:bookmarkStart w:id="10" w:name="sec-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1"/>
        </w:numPr>
      </w:pPr>
      <w:r>
        <w:t xml:space="preserve">You can’t control object names when loading.</w:t>
      </w:r>
    </w:p>
    <w:p>
      <w:pPr>
        <w:pStyle w:val="Compact"/>
        <w:numPr>
          <w:ilvl w:val="0"/>
          <w:numId w:val="1031"/>
        </w:numPr>
      </w:pPr>
      <w:r>
        <w:t xml:space="preserve">You can’t load individual objects.</w:t>
      </w:r>
    </w:p>
    <w:p>
      <w:pPr>
        <w:pStyle w:val="Compact"/>
        <w:numPr>
          <w:ilvl w:val="0"/>
          <w:numId w:val="1031"/>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2"/>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2"/>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3"/>
        </w:numPr>
      </w:pPr>
      <w:r>
        <w:t xml:space="preserve">First release:</w:t>
      </w:r>
      <w:r>
        <w:t xml:space="preserve"> </w:t>
      </w:r>
      <w:r>
        <w:rPr>
          <w:rStyle w:val="VerbatimChar"/>
        </w:rPr>
        <w:t xml:space="preserve">0.1.0</w:t>
      </w:r>
    </w:p>
    <w:p>
      <w:pPr>
        <w:pStyle w:val="Compact"/>
        <w:numPr>
          <w:ilvl w:val="0"/>
          <w:numId w:val="103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4"/>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4"/>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5"/>
        </w:numPr>
      </w:pPr>
      <w:r>
        <w:t xml:space="preserve">All functions have complete roxygen2 documentation</w:t>
      </w:r>
    </w:p>
    <w:p>
      <w:pPr>
        <w:pStyle w:val="Compact"/>
        <w:numPr>
          <w:ilvl w:val="0"/>
          <w:numId w:val="1036"/>
        </w:numPr>
      </w:pPr>
      <w:r>
        <w:t xml:space="preserve">All functions have corresponding tests</w:t>
      </w:r>
    </w:p>
    <w:p>
      <w:pPr>
        <w:pStyle w:val="Compact"/>
        <w:numPr>
          <w:ilvl w:val="0"/>
          <w:numId w:val="1037"/>
        </w:numPr>
      </w:pPr>
      <w:r>
        <w:rPr>
          <w:rStyle w:val="VerbatimChar"/>
        </w:rPr>
        <w:t xml:space="preserve">devtools::document()</w:t>
      </w:r>
      <w:r>
        <w:t xml:space="preserve"> </w:t>
      </w:r>
      <w:r>
        <w:t xml:space="preserve">has been run</w:t>
      </w:r>
    </w:p>
    <w:p>
      <w:pPr>
        <w:pStyle w:val="Compact"/>
        <w:numPr>
          <w:ilvl w:val="0"/>
          <w:numId w:val="1038"/>
        </w:numPr>
      </w:pPr>
      <w:r>
        <w:rPr>
          <w:rStyle w:val="VerbatimChar"/>
        </w:rPr>
        <w:t xml:space="preserve">devtools::test()</w:t>
      </w:r>
      <w:r>
        <w:t xml:space="preserve"> </w:t>
      </w:r>
      <w:r>
        <w:t xml:space="preserve">passes with no failures</w:t>
      </w:r>
    </w:p>
    <w:p>
      <w:pPr>
        <w:pStyle w:val="Compact"/>
        <w:numPr>
          <w:ilvl w:val="0"/>
          <w:numId w:val="1039"/>
        </w:numPr>
      </w:pPr>
      <w:r>
        <w:rPr>
          <w:rStyle w:val="VerbatimChar"/>
        </w:rPr>
        <w:t xml:space="preserve">devtools::check()</w:t>
      </w:r>
      <w:r>
        <w:t xml:space="preserve"> </w:t>
      </w:r>
      <w:r>
        <w:t xml:space="preserve">passes with no errors, warnings, or notes</w:t>
      </w:r>
    </w:p>
    <w:p>
      <w:pPr>
        <w:pStyle w:val="Compact"/>
        <w:numPr>
          <w:ilvl w:val="0"/>
          <w:numId w:val="1040"/>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1"/>
        </w:numPr>
      </w:pPr>
      <w:r>
        <w:rPr>
          <w:rStyle w:val="VerbatimChar"/>
        </w:rPr>
        <w:t xml:space="preserve">spelling::spell_check_package()</w:t>
      </w:r>
      <w:r>
        <w:t xml:space="preserve"> </w:t>
      </w:r>
      <w:r>
        <w:t xml:space="preserve">passes</w:t>
      </w:r>
    </w:p>
    <w:p>
      <w:pPr>
        <w:pStyle w:val="Compact"/>
        <w:numPr>
          <w:ilvl w:val="0"/>
          <w:numId w:val="1042"/>
        </w:numPr>
      </w:pPr>
      <w:r>
        <w:t xml:space="preserve">Version number has been incremented</w:t>
      </w:r>
    </w:p>
    <w:p>
      <w:pPr>
        <w:pStyle w:val="Compact"/>
        <w:numPr>
          <w:ilvl w:val="0"/>
          <w:numId w:val="1043"/>
        </w:numPr>
      </w:pPr>
      <w:r>
        <w:rPr>
          <w:rStyle w:val="VerbatimChar"/>
        </w:rPr>
        <w:t xml:space="preserve">NEWS.md</w:t>
      </w:r>
      <w:r>
        <w:t xml:space="preserve"> </w:t>
      </w:r>
      <w:r>
        <w:t xml:space="preserve">has been updated with changes</w:t>
      </w:r>
    </w:p>
    <w:p>
      <w:pPr>
        <w:pStyle w:val="Compact"/>
        <w:numPr>
          <w:ilvl w:val="0"/>
          <w:numId w:val="1044"/>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5"/>
        </w:numPr>
      </w:pPr>
      <w:r>
        <w:rPr>
          <w:rStyle w:val="VerbatimChar"/>
        </w:rPr>
        <w:t xml:space="preserve">pkgdown::build_site()</w:t>
      </w:r>
      <w:r>
        <w:t xml:space="preserve"> </w:t>
      </w:r>
      <w:r>
        <w:t xml:space="preserve">builds successfully</w:t>
      </w:r>
    </w:p>
    <w:p>
      <w:pPr>
        <w:pStyle w:val="Compact"/>
        <w:numPr>
          <w:ilvl w:val="0"/>
          <w:numId w:val="1046"/>
        </w:numPr>
      </w:pPr>
      <w:r>
        <w:t xml:space="preserve">All changes committed and pushed to GitHub</w:t>
      </w:r>
    </w:p>
    <w:p>
      <w:pPr>
        <w:pStyle w:val="Compact"/>
        <w:numPr>
          <w:ilvl w:val="0"/>
          <w:numId w:val="1047"/>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8"/>
        </w:numPr>
      </w:pPr>
      <w:r>
        <w:t xml:space="preserve">Unused variables</w:t>
      </w:r>
    </w:p>
    <w:p>
      <w:pPr>
        <w:pStyle w:val="Compact"/>
        <w:numPr>
          <w:ilvl w:val="0"/>
          <w:numId w:val="1048"/>
        </w:numPr>
      </w:pPr>
      <w:r>
        <w:t xml:space="preserve">Improper whitespace</w:t>
      </w:r>
    </w:p>
    <w:p>
      <w:pPr>
        <w:pStyle w:val="Compact"/>
        <w:numPr>
          <w:ilvl w:val="0"/>
          <w:numId w:val="1048"/>
        </w:numPr>
      </w:pPr>
      <w:r>
        <w:t xml:space="preserve">Line length issues</w:t>
      </w:r>
    </w:p>
    <w:p>
      <w:pPr>
        <w:pStyle w:val="Compact"/>
        <w:numPr>
          <w:ilvl w:val="0"/>
          <w:numId w:val="1048"/>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9"/>
        </w:numPr>
      </w:pPr>
      <w:r>
        <w:t xml:space="preserve">You’re creating a wrapper function that calls another function</w:t>
      </w:r>
    </w:p>
    <w:p>
      <w:pPr>
        <w:pStyle w:val="Compact"/>
        <w:numPr>
          <w:ilvl w:val="0"/>
          <w:numId w:val="1049"/>
        </w:numPr>
      </w:pPr>
      <w:r>
        <w:t xml:space="preserve">You want to allow users to pass additional arguments to an internal function</w:t>
      </w:r>
    </w:p>
    <w:p>
      <w:pPr>
        <w:pStyle w:val="Compact"/>
        <w:numPr>
          <w:ilvl w:val="0"/>
          <w:numId w:val="1049"/>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0"/>
        </w:numPr>
      </w:pPr>
      <w:r>
        <w:t xml:space="preserve">Automatically imports parameter documentation from</w:t>
      </w:r>
      <w:r>
        <w:t xml:space="preserve"> </w:t>
      </w:r>
      <w:r>
        <w:rPr>
          <w:rStyle w:val="VerbatimChar"/>
        </w:rPr>
        <w:t xml:space="preserve">ggplot2::geom_point()</w:t>
      </w:r>
    </w:p>
    <w:p>
      <w:pPr>
        <w:pStyle w:val="Compact"/>
        <w:numPr>
          <w:ilvl w:val="0"/>
          <w:numId w:val="1050"/>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0"/>
        </w:numPr>
      </w:pPr>
      <w:r>
        <w:t xml:space="preserve">Keeps documentation synchronized if the underlying function changes</w:t>
      </w:r>
    </w:p>
    <w:p>
      <w:pPr>
        <w:pStyle w:val="Compact"/>
        <w:numPr>
          <w:ilvl w:val="0"/>
          <w:numId w:val="1050"/>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1"/>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1"/>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1"/>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1"/>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2"/>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2"/>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2"/>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2"/>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5"/>
        </w:numPr>
      </w:pPr>
      <w:r>
        <w:t xml:space="preserve">Breaking a big problem into smaller subproblems that are easier to reason about</w:t>
      </w:r>
    </w:p>
    <w:p>
      <w:pPr>
        <w:pStyle w:val="Compact"/>
        <w:numPr>
          <w:ilvl w:val="0"/>
          <w:numId w:val="1055"/>
        </w:numPr>
      </w:pPr>
      <w:r>
        <w:t xml:space="preserve">Making code easier to read, review, and test</w:t>
      </w:r>
    </w:p>
    <w:p>
      <w:pPr>
        <w:pStyle w:val="Compact"/>
        <w:numPr>
          <w:ilvl w:val="0"/>
          <w:numId w:val="1055"/>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6"/>
        </w:numPr>
      </w:pPr>
      <w:r>
        <w:t xml:space="preserve">A function is doing multiple jobs (validation, transformation, modeling, and formatting)</w:t>
      </w:r>
    </w:p>
    <w:p>
      <w:pPr>
        <w:pStyle w:val="Compact"/>
        <w:numPr>
          <w:ilvl w:val="0"/>
          <w:numId w:val="1056"/>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6"/>
        </w:numPr>
      </w:pPr>
      <w:r>
        <w:t xml:space="preserve">You need comments to explain every few lines just to follow the logic</w:t>
      </w:r>
    </w:p>
    <w:p>
      <w:pPr>
        <w:pStyle w:val="Compact"/>
        <w:numPr>
          <w:ilvl w:val="0"/>
          <w:numId w:val="1056"/>
        </w:numPr>
      </w:pPr>
      <w:r>
        <w:t xml:space="preserve">You are repeating the same block in multiple places</w:t>
      </w:r>
    </w:p>
    <w:p>
      <w:pPr>
        <w:pStyle w:val="Compact"/>
        <w:numPr>
          <w:ilvl w:val="0"/>
          <w:numId w:val="1056"/>
        </w:numPr>
      </w:pPr>
      <w:r>
        <w:t xml:space="preserve">You want to test one part of a workflow independently of the rest</w:t>
      </w:r>
    </w:p>
    <w:p>
      <w:pPr>
        <w:pStyle w:val="Compact"/>
        <w:numPr>
          <w:ilvl w:val="0"/>
          <w:numId w:val="1056"/>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7"/>
        </w:numPr>
      </w:pPr>
      <w:r>
        <w:t xml:space="preserve">Write down the top-level steps in plain language.</w:t>
      </w:r>
    </w:p>
    <w:p>
      <w:pPr>
        <w:pStyle w:val="Compact"/>
        <w:numPr>
          <w:ilvl w:val="0"/>
          <w:numId w:val="1057"/>
        </w:numPr>
      </w:pPr>
      <w:r>
        <w:t xml:space="preserve">Extract one step at a time into a helper function.</w:t>
      </w:r>
    </w:p>
    <w:p>
      <w:pPr>
        <w:pStyle w:val="Compact"/>
        <w:numPr>
          <w:ilvl w:val="0"/>
          <w:numId w:val="1057"/>
        </w:numPr>
      </w:pPr>
      <w:r>
        <w:t xml:space="preserve">Give each helper a single, specific contract (inputs, outputs, and assumptions).</w:t>
      </w:r>
    </w:p>
    <w:p>
      <w:pPr>
        <w:pStyle w:val="Compact"/>
        <w:numPr>
          <w:ilvl w:val="0"/>
          <w:numId w:val="1057"/>
        </w:numPr>
      </w:pPr>
      <w:r>
        <w:t xml:space="preserve">Keep the orchestration function short, so it reads like a workflow outline.</w:t>
      </w:r>
    </w:p>
    <w:p>
      <w:pPr>
        <w:pStyle w:val="Compact"/>
        <w:numPr>
          <w:ilvl w:val="0"/>
          <w:numId w:val="1057"/>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8"/>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8"/>
        </w:numPr>
      </w:pPr>
      <w:r>
        <w:t xml:space="preserve">Each validation rule is defined once and tested once.</w:t>
      </w:r>
    </w:p>
    <w:p>
      <w:pPr>
        <w:pStyle w:val="Compact"/>
        <w:numPr>
          <w:ilvl w:val="0"/>
          <w:numId w:val="1058"/>
        </w:numPr>
      </w:pPr>
      <w:r>
        <w:t xml:space="preserve">Adding a new data source requires one new call, not a copy-pasted block.</w:t>
      </w:r>
    </w:p>
    <w:p>
      <w:pPr>
        <w:pStyle w:val="Compact"/>
        <w:numPr>
          <w:ilvl w:val="0"/>
          <w:numId w:val="1058"/>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lab-package-prs"/>
    <w:p>
      <w:pPr>
        <w:pStyle w:val="Heading2"/>
      </w:pPr>
      <w:r>
        <w:t xml:space="preserve">22 Examples borrowed from lab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9"/>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9"/>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9"/>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9"/>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60"/>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60"/>
        </w:numPr>
      </w:pPr>
      <w:r>
        <w:t xml:space="preserve">Prefer single-purpose functions with clear names and contracts.</w:t>
      </w:r>
    </w:p>
    <w:p>
      <w:pPr>
        <w:pStyle w:val="Compact"/>
        <w:numPr>
          <w:ilvl w:val="0"/>
          <w:numId w:val="1060"/>
        </w:numPr>
      </w:pPr>
      <w:r>
        <w:t xml:space="preserve">Watch decision complexity (branching and nesting), not only length.</w:t>
      </w:r>
    </w:p>
    <w:p>
      <w:pPr>
        <w:pStyle w:val="Compact"/>
        <w:numPr>
          <w:ilvl w:val="0"/>
          <w:numId w:val="1060"/>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1"/>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1"/>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1"/>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1"/>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 this a</w:t>
      </w:r>
      <w:r>
        <w:t xml:space="preserve"> </w:t>
      </w:r>
      <w:hyperlink r:id="rId185">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2"/>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2"/>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2"/>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3"/>
        </w:numPr>
      </w:pPr>
      <w:r>
        <w:rPr>
          <w:rStyle w:val="VerbatimChar"/>
        </w:rPr>
        <w:t xml:space="preserve">r-lib/actions/setup-r</w:t>
      </w:r>
      <w:r>
        <w:t xml:space="preserve"> </w:t>
      </w:r>
      <w:r>
        <w:t xml:space="preserve">— installs R</w:t>
      </w:r>
    </w:p>
    <w:p>
      <w:pPr>
        <w:pStyle w:val="Compact"/>
        <w:numPr>
          <w:ilvl w:val="0"/>
          <w:numId w:val="1063"/>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3"/>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3"/>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4"/>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4"/>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5"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5"/>
        </w:numPr>
      </w:pPr>
      <w:hyperlink r:id="rId307">
        <w:r>
          <w:rPr>
            <w:rStyle w:val="Hyperlink"/>
          </w:rPr>
          <w:t xml:space="preserve">Programming with dplyr</w:t>
        </w:r>
      </w:hyperlink>
      <w:r>
        <w:t xml:space="preserve"> </w:t>
      </w:r>
      <w:r>
        <w:t xml:space="preserve">(package vignette)</w:t>
      </w:r>
    </w:p>
    <w:p>
      <w:pPr>
        <w:pStyle w:val="Compact"/>
        <w:numPr>
          <w:ilvl w:val="0"/>
          <w:numId w:val="1065"/>
        </w:numPr>
      </w:pPr>
      <w:hyperlink r:id="rId308">
        <w:r>
          <w:rPr>
            <w:rStyle w:val="Hyperlink"/>
          </w:rPr>
          <w:t xml:space="preserve">Using dplyr in packages</w:t>
        </w:r>
      </w:hyperlink>
      <w:r>
        <w:t xml:space="preserve"> </w:t>
      </w:r>
      <w:r>
        <w:t xml:space="preserve">(package vignette)</w:t>
      </w:r>
    </w:p>
    <w:p>
      <w:pPr>
        <w:pStyle w:val="Compact"/>
        <w:numPr>
          <w:ilvl w:val="0"/>
          <w:numId w:val="1065"/>
        </w:numPr>
      </w:pPr>
      <w:hyperlink r:id="rId309">
        <w:r>
          <w:rPr>
            <w:rStyle w:val="Hyperlink"/>
          </w:rPr>
          <w:t xml:space="preserve">Tidy Eval in 5 Minutes</w:t>
        </w:r>
      </w:hyperlink>
      <w:r>
        <w:t xml:space="preserve"> </w:t>
      </w:r>
      <w:r>
        <w:t xml:space="preserve">(video)</w:t>
      </w:r>
    </w:p>
    <w:p>
      <w:pPr>
        <w:pStyle w:val="Compact"/>
        <w:numPr>
          <w:ilvl w:val="0"/>
          <w:numId w:val="1065"/>
        </w:numPr>
      </w:pPr>
      <w:hyperlink r:id="rId310">
        <w:r>
          <w:rPr>
            <w:rStyle w:val="Hyperlink"/>
          </w:rPr>
          <w:t xml:space="preserve">Data masking</w:t>
        </w:r>
      </w:hyperlink>
      <w:r>
        <w:t xml:space="preserve"> </w:t>
      </w:r>
      <w:r>
        <w:t xml:space="preserve">(rlang documentation)</w:t>
      </w:r>
    </w:p>
    <w:p>
      <w:pPr>
        <w:pStyle w:val="Compact"/>
        <w:numPr>
          <w:ilvl w:val="0"/>
          <w:numId w:val="1065"/>
        </w:numPr>
      </w:pPr>
      <w:hyperlink r:id="rId311">
        <w:r>
          <w:rPr>
            <w:rStyle w:val="Hyperlink"/>
          </w:rPr>
          <w:t xml:space="preserve">Evaluation</w:t>
        </w:r>
      </w:hyperlink>
      <w:r>
        <w:t xml:space="preserve"> </w:t>
      </w:r>
      <w:r>
        <w:t xml:space="preserve">(advanced details)</w:t>
      </w:r>
    </w:p>
    <w:p>
      <w:pPr>
        <w:pStyle w:val="Compact"/>
        <w:numPr>
          <w:ilvl w:val="0"/>
          <w:numId w:val="1065"/>
        </w:numPr>
      </w:pPr>
      <w:hyperlink r:id="rId312">
        <w:r>
          <w:rPr>
            <w:rStyle w:val="Hyperlink"/>
          </w:rPr>
          <w:t xml:space="preserve">Data Frame Columns as Arguments to Dplyr Functions</w:t>
        </w:r>
      </w:hyperlink>
      <w:r>
        <w:t xml:space="preserve"> </w:t>
      </w:r>
      <w:r>
        <w:t xml:space="preserve">(blog)</w:t>
      </w:r>
    </w:p>
    <w:p>
      <w:pPr>
        <w:pStyle w:val="Compact"/>
        <w:numPr>
          <w:ilvl w:val="0"/>
          <w:numId w:val="1065"/>
        </w:numPr>
      </w:pPr>
      <w:hyperlink r:id="rId31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4">
        <w:r>
          <w:rPr>
            <w:rStyle w:val="Hyperlink"/>
          </w:rPr>
          <w:t xml:space="preserve">Tidyverse Replacements</w:t>
        </w:r>
      </w:hyperlink>
    </w:p>
    <w:bookmarkEnd w:id="315"/>
    <w:bookmarkStart w:id="318"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6">
        <w:r>
          <w:rPr>
            <w:rStyle w:val="Hyperlink"/>
          </w:rPr>
          <w:t xml:space="preserve">Feather package</w:t>
        </w:r>
      </w:hyperlink>
      <w:r>
        <w:t xml:space="preserve"> </w:t>
      </w:r>
      <w:r>
        <w:t xml:space="preserve">for exchanging data between the two languages</w:t>
      </w:r>
      <w:r>
        <w:t xml:space="preserve"> </w:t>
      </w:r>
      <w:hyperlink r:id="rId317">
        <w:r>
          <w:rPr>
            <w:rStyle w:val="Hyperlink"/>
          </w:rPr>
          <w:t xml:space="preserve">extremely quickly</w:t>
        </w:r>
      </w:hyperlink>
      <w:r>
        <w:t xml:space="preserve">.</w:t>
      </w:r>
    </w:p>
    <w:bookmarkEnd w:id="318"/>
    <w:bookmarkStart w:id="324"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9"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9"/>
    <w:bookmarkStart w:id="320"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0"/>
    <w:bookmarkStart w:id="323"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1"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1"/>
    <w:bookmarkStart w:id="322"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2"/>
    <w:bookmarkEnd w:id="323"/>
    <w:bookmarkEnd w:id="324"/>
    <w:bookmarkStart w:id="333" w:name="sec-reviewing-code"/>
    <w:p>
      <w:pPr>
        <w:pStyle w:val="Heading2"/>
      </w:pPr>
      <w:r>
        <w:t xml:space="preserve">44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5">
        <w:r>
          <w:rPr>
            <w:rStyle w:val="Hyperlink"/>
          </w:rPr>
          <w:t xml:space="preserve">Collaborative Software Development</w:t>
        </w:r>
      </w:hyperlink>
      <w:r>
        <w:t xml:space="preserve">.</w:t>
      </w:r>
    </w:p>
    <w:bookmarkStart w:id="326"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6"/>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6"/>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6"/>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6"/>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6"/>
    <w:bookmarkStart w:id="330"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7"/>
        </w:numPr>
      </w:pPr>
      <w:r>
        <w:rPr>
          <w:b/>
          <w:bCs/>
        </w:rPr>
        <w:t xml:space="preserve">Reproducibility</w:t>
      </w:r>
      <w:r>
        <w:t xml:space="preserve">:</w:t>
      </w:r>
    </w:p>
    <w:p>
      <w:pPr>
        <w:pStyle w:val="Compact"/>
        <w:numPr>
          <w:ilvl w:val="1"/>
          <w:numId w:val="1068"/>
        </w:numPr>
      </w:pPr>
      <w:r>
        <w:t xml:space="preserve">Does the script run cleanly from start to finish in a fresh R session?</w:t>
      </w:r>
    </w:p>
    <w:p>
      <w:pPr>
        <w:pStyle w:val="Compact"/>
        <w:numPr>
          <w:ilvl w:val="1"/>
          <w:numId w:val="1068"/>
        </w:numPr>
      </w:pPr>
      <w:r>
        <w:t xml:space="preserve">Are package dependencies managed reproducibly via</w:t>
      </w:r>
      <w:r>
        <w:t xml:space="preserve"> </w:t>
      </w:r>
      <w:hyperlink r:id="rId327">
        <w:r>
          <w:rPr>
            <w:rStyle w:val="VerbatimChar"/>
          </w:rPr>
          <w:t xml:space="preserve">{renv}</w:t>
        </w:r>
      </w:hyperlink>
      <w:r>
        <w:t xml:space="preserve"> </w:t>
      </w:r>
      <w:r>
        <w:t xml:space="preserve">(see</w:t>
      </w:r>
      <w:r>
        <w:t xml:space="preserve"> </w:t>
      </w:r>
      <w:hyperlink r:id="rId328">
        <w:r>
          <w:rPr>
            <w:rStyle w:val="Hyperlink"/>
          </w:rPr>
          <w:t xml:space="preserve">Reproducible Environments</w:t>
        </w:r>
      </w:hyperlink>
      <w:r>
        <w:t xml:space="preserve">)?</w:t>
      </w:r>
    </w:p>
    <w:p>
      <w:pPr>
        <w:pStyle w:val="Compact"/>
        <w:numPr>
          <w:ilvl w:val="1"/>
          <w:numId w:val="1068"/>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7"/>
        </w:numPr>
      </w:pPr>
      <w:r>
        <w:rPr>
          <w:b/>
          <w:bCs/>
        </w:rPr>
        <w:t xml:space="preserve">Code correctness and data integrity</w:t>
      </w:r>
      <w:r>
        <w:t xml:space="preserve">:</w:t>
      </w:r>
    </w:p>
    <w:p>
      <w:pPr>
        <w:pStyle w:val="Compact"/>
        <w:numPr>
          <w:ilvl w:val="1"/>
          <w:numId w:val="1069"/>
        </w:numPr>
      </w:pPr>
      <w:r>
        <w:t xml:space="preserve">Are data transformations and filtering steps logical and documented?</w:t>
      </w:r>
    </w:p>
    <w:p>
      <w:pPr>
        <w:pStyle w:val="Compact"/>
        <w:numPr>
          <w:ilvl w:val="1"/>
          <w:numId w:val="1069"/>
        </w:numPr>
      </w:pPr>
      <w:r>
        <w:t xml:space="preserve">Are missing values (</w:t>
      </w:r>
      <w:r>
        <w:rPr>
          <w:rStyle w:val="VerbatimChar"/>
        </w:rPr>
        <w:t xml:space="preserve">NA</w:t>
      </w:r>
      <w:r>
        <w:t xml:space="preserve">), edge cases, and empty groupings handled appropriately?</w:t>
      </w:r>
    </w:p>
    <w:p>
      <w:pPr>
        <w:pStyle w:val="Compact"/>
        <w:numPr>
          <w:ilvl w:val="1"/>
          <w:numId w:val="1069"/>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7"/>
        </w:numPr>
      </w:pPr>
      <w:r>
        <w:rPr>
          <w:b/>
          <w:bCs/>
        </w:rPr>
        <w:t xml:space="preserve">Style and structure</w:t>
      </w:r>
      <w:r>
        <w:t xml:space="preserve">:</w:t>
      </w:r>
    </w:p>
    <w:p>
      <w:pPr>
        <w:pStyle w:val="Compact"/>
        <w:numPr>
          <w:ilvl w:val="1"/>
          <w:numId w:val="1070"/>
        </w:numPr>
      </w:pPr>
      <w:r>
        <w:t xml:space="preserve">Does the code follow the lab’s R code style (see</w:t>
      </w:r>
      <w:r>
        <w:t xml:space="preserve"> </w:t>
      </w:r>
      <w:hyperlink r:id="rId329">
        <w:r>
          <w:rPr>
            <w:rStyle w:val="Hyperlink"/>
          </w:rPr>
          <w:t xml:space="preserve">R Code Style</w:t>
        </w:r>
      </w:hyperlink>
      <w:r>
        <w:t xml:space="preserve">)?</w:t>
      </w:r>
    </w:p>
    <w:p>
      <w:pPr>
        <w:pStyle w:val="Compact"/>
        <w:numPr>
          <w:ilvl w:val="1"/>
          <w:numId w:val="1070"/>
        </w:numPr>
      </w:pPr>
      <w:r>
        <w:t xml:space="preserve">Are long chunks broken into focused functions (see 1)?</w:t>
      </w:r>
    </w:p>
    <w:p>
      <w:pPr>
        <w:pStyle w:val="Compact"/>
        <w:numPr>
          <w:ilvl w:val="1"/>
          <w:numId w:val="1070"/>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7"/>
        </w:numPr>
      </w:pPr>
      <w:r>
        <w:rPr>
          <w:b/>
          <w:bCs/>
        </w:rPr>
        <w:t xml:space="preserve">Documentation</w:t>
      </w:r>
      <w:r>
        <w:t xml:space="preserve">:</w:t>
      </w:r>
    </w:p>
    <w:p>
      <w:pPr>
        <w:pStyle w:val="Compact"/>
        <w:numPr>
          <w:ilvl w:val="1"/>
          <w:numId w:val="1071"/>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1"/>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0"/>
    <w:bookmarkStart w:id="331"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2"/>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2"/>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2"/>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2"/>
        </w:numPr>
      </w:pPr>
      <w:r>
        <w:rPr>
          <w:b/>
          <w:bCs/>
        </w:rPr>
        <w:t xml:space="preserve">Ask clarifying questions</w:t>
      </w:r>
      <w:r>
        <w:t xml:space="preserve">: When logic is unclear,</w:t>
      </w:r>
      <w:r>
        <w:t xml:space="preserve"> </w:t>
      </w:r>
      <w:r>
        <w:t xml:space="preserve">ask the author to explain their intent before proposing a rewrite.</w:t>
      </w:r>
    </w:p>
    <w:bookmarkEnd w:id="331"/>
    <w:bookmarkStart w:id="332" w:name="sec-when-to-approve"/>
    <w:p>
      <w:pPr>
        <w:pStyle w:val="Heading3"/>
      </w:pPr>
      <w:r>
        <w:t xml:space="preserve">44.4 When to Approve</w:t>
      </w:r>
    </w:p>
    <w:p>
      <w:pPr>
        <w:pStyle w:val="FirstParagraph"/>
      </w:pPr>
      <w:r>
        <w:t xml:space="preserve">Approve a pull request when:</w:t>
      </w:r>
    </w:p>
    <w:p>
      <w:pPr>
        <w:pStyle w:val="Compact"/>
        <w:numPr>
          <w:ilvl w:val="0"/>
          <w:numId w:val="1073"/>
        </w:numPr>
      </w:pPr>
      <w:r>
        <w:t xml:space="preserve">All automated CI checks and workflows pass cleanly.</w:t>
      </w:r>
    </w:p>
    <w:p>
      <w:pPr>
        <w:pStyle w:val="Compact"/>
        <w:numPr>
          <w:ilvl w:val="0"/>
          <w:numId w:val="1073"/>
        </w:numPr>
      </w:pPr>
      <w:r>
        <w:t xml:space="preserve">The code runs end-to-end and produces expected outputs.</w:t>
      </w:r>
    </w:p>
    <w:p>
      <w:pPr>
        <w:pStyle w:val="Compact"/>
        <w:numPr>
          <w:ilvl w:val="0"/>
          <w:numId w:val="1073"/>
        </w:numPr>
      </w:pPr>
      <w:r>
        <w:t xml:space="preserve">All blocking review findings have been resolved or explicitly deferred to a tracked follow-up issue.</w:t>
      </w:r>
    </w:p>
    <w:p>
      <w:pPr>
        <w:pStyle w:val="Compact"/>
        <w:numPr>
          <w:ilvl w:val="0"/>
          <w:numId w:val="1073"/>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2"/>
    <w:bookmarkEnd w:id="333"/>
    <w:bookmarkStart w:id="336"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4"/>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4"/>
        </w:numPr>
      </w:pPr>
      <w:r>
        <w:t xml:space="preserve">Is</w:t>
      </w:r>
      <w:r>
        <w:t xml:space="preserve"> </w:t>
      </w:r>
      <w:r>
        <w:rPr>
          <w:b/>
          <w:bCs/>
        </w:rPr>
        <w:t xml:space="preserve">minimal</w:t>
      </w:r>
      <w:r>
        <w:t xml:space="preserve">: Strips away everything not directly related to your problem</w:t>
      </w:r>
    </w:p>
    <w:p>
      <w:pPr>
        <w:pStyle w:val="Compact"/>
        <w:numPr>
          <w:ilvl w:val="0"/>
          <w:numId w:val="1074"/>
        </w:numPr>
      </w:pPr>
      <w:r>
        <w:t xml:space="preserve">Uses small, simple example data (often built-in datasets)</w:t>
      </w:r>
    </w:p>
    <w:p>
      <w:pPr>
        <w:pStyle w:val="FirstParagraph"/>
      </w:pPr>
      <w:r>
        <w:rPr>
          <w:b/>
          <w:bCs/>
        </w:rPr>
        <w:t xml:space="preserve">Why create a reprex:</w:t>
      </w:r>
    </w:p>
    <w:p>
      <w:pPr>
        <w:pStyle w:val="Compact"/>
        <w:numPr>
          <w:ilvl w:val="0"/>
          <w:numId w:val="1075"/>
        </w:numPr>
      </w:pPr>
      <w:r>
        <w:t xml:space="preserve">80% of the time, creating a reprex helps you discover the solution yourself</w:t>
      </w:r>
    </w:p>
    <w:p>
      <w:pPr>
        <w:pStyle w:val="Compact"/>
        <w:numPr>
          <w:ilvl w:val="0"/>
          <w:numId w:val="1075"/>
        </w:numPr>
      </w:pPr>
      <w:r>
        <w:t xml:space="preserve">20% of the time, you’ll have a clear example that makes it easy for others to help you</w:t>
      </w:r>
    </w:p>
    <w:p>
      <w:pPr>
        <w:pStyle w:val="Compact"/>
        <w:numPr>
          <w:ilvl w:val="0"/>
          <w:numId w:val="1075"/>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6"/>
        </w:numPr>
      </w:pPr>
      <w:hyperlink r:id="rId334">
        <w:r>
          <w:rPr>
            <w:rStyle w:val="VerbatimChar"/>
          </w:rPr>
          <w:t xml:space="preserve">{reprex}</w:t>
        </w:r>
      </w:hyperlink>
      <w:r>
        <w:t xml:space="preserve"> </w:t>
      </w:r>
      <w:r>
        <w:t xml:space="preserve">package: Automates creation of reproducible examples</w:t>
      </w:r>
    </w:p>
    <w:p>
      <w:pPr>
        <w:pStyle w:val="Compact"/>
        <w:numPr>
          <w:ilvl w:val="0"/>
          <w:numId w:val="1076"/>
        </w:numPr>
      </w:pPr>
      <w:hyperlink r:id="rId33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6"/>
    <w:bookmarkStart w:id="388" w:name="sec-r-resources"/>
    <w:p>
      <w:pPr>
        <w:pStyle w:val="Heading2"/>
      </w:pPr>
      <w:r>
        <w:t xml:space="preserve">46 Additional Resources</w:t>
      </w:r>
    </w:p>
    <w:bookmarkStart w:id="343" w:name="learning-r"/>
    <w:p>
      <w:pPr>
        <w:pStyle w:val="Heading3"/>
      </w:pPr>
      <w:r>
        <w:t xml:space="preserve">46.1 Learning R</w:t>
      </w:r>
    </w:p>
    <w:p>
      <w:pPr>
        <w:pStyle w:val="Compact"/>
        <w:numPr>
          <w:ilvl w:val="0"/>
          <w:numId w:val="107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7"/>
        </w:numPr>
      </w:pPr>
      <w:hyperlink r:id="rId337">
        <w:r>
          <w:rPr>
            <w:rStyle w:val="Hyperlink"/>
          </w:rPr>
          <w:t xml:space="preserve">R for Epidemiology</w:t>
        </w:r>
      </w:hyperlink>
      <w:r>
        <w:t xml:space="preserve"> </w:t>
      </w:r>
      <w:r>
        <w:t xml:space="preserve">- an introduction to R, with epidemiology examples</w:t>
      </w:r>
    </w:p>
    <w:p>
      <w:pPr>
        <w:pStyle w:val="Compact"/>
        <w:numPr>
          <w:ilvl w:val="0"/>
          <w:numId w:val="1077"/>
        </w:numPr>
      </w:pPr>
      <w:hyperlink r:id="rId338">
        <w:r>
          <w:rPr>
            <w:rStyle w:val="Hyperlink"/>
          </w:rPr>
          <w:t xml:space="preserve">The Epidemiologist R Handbook</w:t>
        </w:r>
      </w:hyperlink>
      <w:r>
        <w:t xml:space="preserve"> </w:t>
      </w:r>
      <w:r>
        <w:t xml:space="preserve">- task-oriented reference for applied epidemiology</w:t>
      </w:r>
    </w:p>
    <w:p>
      <w:pPr>
        <w:pStyle w:val="Compact"/>
        <w:numPr>
          <w:ilvl w:val="0"/>
          <w:numId w:val="1077"/>
        </w:numPr>
      </w:pPr>
      <w:hyperlink r:id="rId339">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7"/>
        </w:numPr>
      </w:pPr>
      <w:hyperlink r:id="rId340">
        <w:r>
          <w:rPr>
            <w:rStyle w:val="Hyperlink"/>
          </w:rPr>
          <w:t xml:space="preserve">R for Reproducible Scientific Analysis</w:t>
        </w:r>
      </w:hyperlink>
      <w:r>
        <w:t xml:space="preserve"> </w:t>
      </w:r>
      <w:r>
        <w:t xml:space="preserve">- Software Carpentry’s introductory lesson</w:t>
      </w:r>
    </w:p>
    <w:p>
      <w:pPr>
        <w:pStyle w:val="Compact"/>
        <w:numPr>
          <w:ilvl w:val="0"/>
          <w:numId w:val="1077"/>
        </w:numPr>
      </w:pPr>
      <w:hyperlink r:id="rId341">
        <w:r>
          <w:rPr>
            <w:rStyle w:val="Hyperlink"/>
          </w:rPr>
          <w:t xml:space="preserve">Building reproducible analytical pipelines with R</w:t>
        </w:r>
      </w:hyperlink>
      <w:r>
        <w:t xml:space="preserve"> </w:t>
      </w:r>
      <w:r>
        <w:t xml:space="preserve">- project-level reproducibility in R</w:t>
      </w:r>
    </w:p>
    <w:p>
      <w:pPr>
        <w:pStyle w:val="Compact"/>
        <w:numPr>
          <w:ilvl w:val="0"/>
          <w:numId w:val="1077"/>
        </w:numPr>
      </w:pPr>
      <w:hyperlink r:id="rId342">
        <w:r>
          <w:rPr>
            <w:rStyle w:val="Hyperlink"/>
          </w:rPr>
          <w:t xml:space="preserve">Posit Recipes</w:t>
        </w:r>
      </w:hyperlink>
      <w:r>
        <w:t xml:space="preserve"> </w:t>
      </w:r>
      <w:r>
        <w:t xml:space="preserve">- short, task-focused R code snippets</w:t>
      </w:r>
    </w:p>
    <w:bookmarkEnd w:id="343"/>
    <w:bookmarkStart w:id="348" w:name="coming-to-r-from-sas"/>
    <w:p>
      <w:pPr>
        <w:pStyle w:val="Heading3"/>
      </w:pPr>
      <w:r>
        <w:t xml:space="preserve">46.2 Coming to R from SAS</w:t>
      </w:r>
    </w:p>
    <w:p>
      <w:pPr>
        <w:pStyle w:val="Compact"/>
        <w:numPr>
          <w:ilvl w:val="0"/>
          <w:numId w:val="1078"/>
        </w:numPr>
      </w:pPr>
      <w:hyperlink r:id="rId344">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5">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8"/>
        </w:numPr>
      </w:pPr>
      <w:hyperlink r:id="rId346">
        <w:r>
          <w:rPr>
            <w:rStyle w:val="Hyperlink"/>
          </w:rPr>
          <w:t xml:space="preserve">R for SAS and SPSS Users</w:t>
        </w:r>
      </w:hyperlink>
      <w:r>
        <w:t xml:space="preserve"> </w:t>
      </w:r>
      <w:r>
        <w:t xml:space="preserve">(Muenchen) - common SAS and SPSS tasks, done in R</w:t>
      </w:r>
    </w:p>
    <w:p>
      <w:pPr>
        <w:pStyle w:val="Compact"/>
        <w:numPr>
          <w:ilvl w:val="0"/>
          <w:numId w:val="1078"/>
        </w:numPr>
      </w:pPr>
      <w:hyperlink r:id="rId347">
        <w:r>
          <w:rPr>
            <w:rStyle w:val="Hyperlink"/>
          </w:rPr>
          <w:t xml:space="preserve">SAS and R</w:t>
        </w:r>
      </w:hyperlink>
      <w:r>
        <w:t xml:space="preserve"> </w:t>
      </w:r>
      <w:r>
        <w:t xml:space="preserve">(Kleinman and Horton) - side-by-side SAS and R code for data management and analysis</w:t>
      </w:r>
    </w:p>
    <w:bookmarkEnd w:id="348"/>
    <w:bookmarkStart w:id="355" w:name="general-r-programming"/>
    <w:p>
      <w:pPr>
        <w:pStyle w:val="Heading3"/>
      </w:pPr>
      <w:r>
        <w:t xml:space="preserve">46.3 General R Programming</w:t>
      </w:r>
    </w:p>
    <w:p>
      <w:pPr>
        <w:pStyle w:val="Compact"/>
        <w:numPr>
          <w:ilvl w:val="0"/>
          <w:numId w:val="1079"/>
        </w:numPr>
      </w:pPr>
      <w:r>
        <w:t xml:space="preserve">Advanced R</w:t>
      </w:r>
      <w:r>
        <w:t xml:space="preserve"> </w:t>
      </w:r>
      <w:r>
        <w:t xml:space="preserve">(Wickham 2019)</w:t>
      </w:r>
      <w:r>
        <w:t xml:space="preserve"> </w:t>
      </w:r>
      <w:r>
        <w:t xml:space="preserve">- deep dive into R programming and internals, including</w:t>
      </w:r>
      <w:r>
        <w:t xml:space="preserve"> </w:t>
      </w:r>
      <w:hyperlink r:id="rId349">
        <w:r>
          <w:rPr>
            <w:rStyle w:val="Hyperlink"/>
          </w:rPr>
          <w:t xml:space="preserve">functions</w:t>
        </w:r>
      </w:hyperlink>
      <w:r>
        <w:t xml:space="preserve">,</w:t>
      </w:r>
      <w:r>
        <w:t xml:space="preserve"> </w:t>
      </w:r>
      <w:hyperlink r:id="rId350">
        <w:r>
          <w:rPr>
            <w:rStyle w:val="Hyperlink"/>
          </w:rPr>
          <w:t xml:space="preserve">object-oriented systems</w:t>
        </w:r>
      </w:hyperlink>
      <w:r>
        <w:t xml:space="preserve">,</w:t>
      </w:r>
      <w:r>
        <w:t xml:space="preserve"> </w:t>
      </w:r>
      <w:r>
        <w:t xml:space="preserve">and</w:t>
      </w:r>
      <w:r>
        <w:t xml:space="preserve"> </w:t>
      </w:r>
      <w:hyperlink r:id="rId351">
        <w:r>
          <w:rPr>
            <w:rStyle w:val="Hyperlink"/>
          </w:rPr>
          <w:t xml:space="preserve">debugging</w:t>
        </w:r>
      </w:hyperlink>
    </w:p>
    <w:p>
      <w:pPr>
        <w:pStyle w:val="Compact"/>
        <w:numPr>
          <w:ilvl w:val="0"/>
          <w:numId w:val="1079"/>
        </w:numPr>
      </w:pPr>
      <w:hyperlink r:id="rId352">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9"/>
        </w:numPr>
      </w:pPr>
      <w:hyperlink r:id="rId353">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9"/>
        </w:numPr>
      </w:pPr>
      <w:hyperlink r:id="rId354">
        <w:r>
          <w:rPr>
            <w:rStyle w:val="Hyperlink"/>
          </w:rPr>
          <w:t xml:space="preserve">Spatial Data Science: With Applications in R</w:t>
        </w:r>
      </w:hyperlink>
      <w:r>
        <w:t xml:space="preserve"> </w:t>
      </w:r>
      <w:r>
        <w:t xml:space="preserve">- spatial data analysis in R</w:t>
      </w:r>
    </w:p>
    <w:bookmarkEnd w:id="355"/>
    <w:bookmarkStart w:id="358" w:name="summary-tables"/>
    <w:p>
      <w:pPr>
        <w:pStyle w:val="Heading3"/>
      </w:pPr>
      <w:r>
        <w:t xml:space="preserve">46.4 Summary tables</w:t>
      </w:r>
    </w:p>
    <w:p>
      <w:pPr>
        <w:pStyle w:val="Compact"/>
        <w:numPr>
          <w:ilvl w:val="0"/>
          <w:numId w:val="1080"/>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0"/>
        </w:numPr>
      </w:pPr>
      <w:hyperlink r:id="rId356">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0"/>
        </w:numPr>
      </w:pPr>
      <w:hyperlink r:id="rId357">
        <w:r>
          <w:rPr>
            <w:rStyle w:val="VerbatimChar"/>
          </w:rPr>
          <w:t xml:space="preserve">{arsenal}</w:t>
        </w:r>
      </w:hyperlink>
      <w:r>
        <w:t xml:space="preserve"> </w:t>
      </w:r>
      <w:r>
        <w:t xml:space="preserve">- summary tables, from the Mayo Clinic</w:t>
      </w:r>
    </w:p>
    <w:p>
      <w:pPr>
        <w:pStyle w:val="Compact"/>
        <w:numPr>
          <w:ilvl w:val="0"/>
          <w:numId w:val="1080"/>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8"/>
    <w:bookmarkStart w:id="363" w:name="r-package-development"/>
    <w:p>
      <w:pPr>
        <w:pStyle w:val="Heading3"/>
      </w:pPr>
      <w:r>
        <w:t xml:space="preserve">46.5 R Package Development</w:t>
      </w:r>
    </w:p>
    <w:p>
      <w:pPr>
        <w:pStyle w:val="Compact"/>
        <w:numPr>
          <w:ilvl w:val="0"/>
          <w:numId w:val="108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1"/>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1"/>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1"/>
        </w:numPr>
      </w:pPr>
      <w:hyperlink r:id="rId37">
        <w:r>
          <w:rPr>
            <w:rStyle w:val="Hyperlink"/>
          </w:rPr>
          <w:t xml:space="preserve">devtools documentation</w:t>
        </w:r>
      </w:hyperlink>
      <w:r>
        <w:t xml:space="preserve"> </w:t>
      </w:r>
      <w:r>
        <w:t xml:space="preserve">- essential development tools</w:t>
      </w:r>
    </w:p>
    <w:p>
      <w:pPr>
        <w:pStyle w:val="Compact"/>
        <w:numPr>
          <w:ilvl w:val="0"/>
          <w:numId w:val="1081"/>
        </w:numPr>
      </w:pPr>
      <w:hyperlink r:id="rId23">
        <w:r>
          <w:rPr>
            <w:rStyle w:val="Hyperlink"/>
          </w:rPr>
          <w:t xml:space="preserve">pkgdown documentation</w:t>
        </w:r>
      </w:hyperlink>
      <w:r>
        <w:t xml:space="preserve"> </w:t>
      </w:r>
      <w:r>
        <w:t xml:space="preserve">- create package websites</w:t>
      </w:r>
    </w:p>
    <w:p>
      <w:pPr>
        <w:pStyle w:val="Compact"/>
        <w:numPr>
          <w:ilvl w:val="0"/>
          <w:numId w:val="1081"/>
        </w:numPr>
      </w:pPr>
      <w:hyperlink r:id="rId39">
        <w:r>
          <w:rPr>
            <w:rStyle w:val="Hyperlink"/>
          </w:rPr>
          <w:t xml:space="preserve">testthat documentation</w:t>
        </w:r>
      </w:hyperlink>
      <w:r>
        <w:t xml:space="preserve"> </w:t>
      </w:r>
      <w:r>
        <w:t xml:space="preserve">- unit testing framework</w:t>
      </w:r>
    </w:p>
    <w:p>
      <w:pPr>
        <w:pStyle w:val="Compact"/>
        <w:numPr>
          <w:ilvl w:val="0"/>
          <w:numId w:val="1081"/>
        </w:numPr>
      </w:pPr>
      <w:hyperlink r:id="rId359">
        <w:r>
          <w:rPr>
            <w:rStyle w:val="Hyperlink"/>
          </w:rPr>
          <w:t xml:space="preserve">Releasing to CRAN</w:t>
        </w:r>
      </w:hyperlink>
      <w:r>
        <w:t xml:space="preserve"> </w:t>
      </w:r>
      <w:r>
        <w:t xml:space="preserve">and the</w:t>
      </w:r>
      <w:r>
        <w:t xml:space="preserve"> </w:t>
      </w:r>
      <w:hyperlink r:id="rId360">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1">
        <w:r>
          <w:rPr>
            <w:rStyle w:val="Hyperlink"/>
          </w:rPr>
          <w:t xml:space="preserve">Code Publication</w:t>
        </w:r>
      </w:hyperlink>
      <w:r>
        <w:t xml:space="preserve">)</w:t>
      </w:r>
    </w:p>
    <w:p>
      <w:pPr>
        <w:pStyle w:val="Compact"/>
        <w:numPr>
          <w:ilvl w:val="0"/>
          <w:numId w:val="1081"/>
        </w:numPr>
      </w:pPr>
      <w:hyperlink r:id="rId362">
        <w:r>
          <w:rPr>
            <w:rStyle w:val="Hyperlink"/>
          </w:rPr>
          <w:t xml:space="preserve">Contributing to R</w:t>
        </w:r>
      </w:hyperlink>
      <w:r>
        <w:t xml:space="preserve"> </w:t>
      </w:r>
      <w:r>
        <w:t xml:space="preserve">- getting involved with base R itself</w:t>
      </w:r>
    </w:p>
    <w:bookmarkEnd w:id="363"/>
    <w:bookmarkStart w:id="364" w:name="shiny-development"/>
    <w:p>
      <w:pPr>
        <w:pStyle w:val="Heading3"/>
      </w:pPr>
      <w:r>
        <w:t xml:space="preserve">46.6 Shiny Development</w:t>
      </w:r>
    </w:p>
    <w:p>
      <w:pPr>
        <w:pStyle w:val="Compact"/>
        <w:numPr>
          <w:ilvl w:val="0"/>
          <w:numId w:val="108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2"/>
        </w:numPr>
      </w:pPr>
      <w:r>
        <w:t xml:space="preserve">Engineering Production-Grade Shiny Apps</w:t>
      </w:r>
      <w:r>
        <w:t xml:space="preserve"> </w:t>
      </w:r>
      <w:r>
        <w:t xml:space="preserve">(Fay et al. 2021)</w:t>
      </w:r>
      <w:r>
        <w:t xml:space="preserve"> </w:t>
      </w:r>
      <w:r>
        <w:t xml:space="preserve">- best practices for production Shiny applications</w:t>
      </w:r>
    </w:p>
    <w:bookmarkEnd w:id="364"/>
    <w:bookmarkStart w:id="387" w:name="git-and-version-control"/>
    <w:p>
      <w:pPr>
        <w:pStyle w:val="Heading3"/>
      </w:pPr>
      <w:r>
        <w:t xml:space="preserve">46.7 Git and Version Control</w:t>
      </w:r>
    </w:p>
    <w:p>
      <w:pPr>
        <w:pStyle w:val="Compact"/>
        <w:numPr>
          <w:ilvl w:val="0"/>
          <w:numId w:val="1083"/>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3"/>
        </w:numPr>
      </w:pPr>
      <w:hyperlink r:id="rId365">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3"/>
        </w:numPr>
      </w:pPr>
      <w:hyperlink r:id="rId366">
        <w:r>
          <w:rPr>
            <w:rStyle w:val="Hyperlink"/>
          </w:rPr>
          <w:t xml:space="preserve">Oh Shit, Git!?!</w:t>
        </w:r>
      </w:hyperlink>
      <w:r>
        <w:t xml:space="preserve"> </w:t>
      </w:r>
      <w:r>
        <w:t xml:space="preserve">- plain-language fixes for common Git mistakes</w:t>
      </w:r>
    </w:p>
    <w:p>
      <w:pPr>
        <w:pStyle w:val="Compact"/>
        <w:numPr>
          <w:ilvl w:val="0"/>
          <w:numId w:val="1083"/>
        </w:numPr>
      </w:pPr>
      <w:hyperlink r:id="rId367">
        <w:r>
          <w:rPr>
            <w:rStyle w:val="VerbatimChar"/>
          </w:rPr>
          <w:t xml:space="preserve">{saperlipopette}</w:t>
        </w:r>
      </w:hyperlink>
      <w:r>
        <w:t xml:space="preserve"> </w:t>
      </w:r>
      <w:r>
        <w:t xml:space="preserve">- practice Git rescue exercises from R</w:t>
      </w:r>
    </w:p>
    <w:p>
      <w:pPr>
        <w:pStyle w:val="Compact"/>
        <w:numPr>
          <w:ilvl w:val="0"/>
          <w:numId w:val="1083"/>
        </w:numPr>
      </w:pPr>
      <w:hyperlink r:id="rId368">
        <w:r>
          <w:rPr>
            <w:rStyle w:val="Hyperlink"/>
          </w:rPr>
          <w:t xml:space="preserve">Git Magic</w:t>
        </w:r>
      </w:hyperlink>
      <w:r>
        <w:t xml:space="preserve"> </w:t>
      </w:r>
      <w:r>
        <w:t xml:space="preserve">- a short, free Git book</w:t>
      </w:r>
    </w:p>
    <w:p>
      <w:pPr>
        <w:pStyle w:val="Compact"/>
        <w:numPr>
          <w:ilvl w:val="0"/>
          <w:numId w:val="1083"/>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6" w:name="refs"/>
    <w:bookmarkStart w:id="37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0">
        <w:r>
          <w:rPr>
            <w:rStyle w:val="Hyperlink"/>
          </w:rPr>
          <w:t xml:space="preserve">https://happygitwithr.com/</w:t>
        </w:r>
      </w:hyperlink>
      <w:r>
        <w:t xml:space="preserve">.</w:t>
      </w:r>
    </w:p>
    <w:bookmarkEnd w:id="371"/>
    <w:bookmarkStart w:id="37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4">
        <w:r>
          <w:rPr>
            <w:rStyle w:val="Hyperlink"/>
          </w:rPr>
          <w:t xml:space="preserve">https://reprex.tidyverse.org/</w:t>
        </w:r>
      </w:hyperlink>
      <w:r>
        <w:t xml:space="preserve">.</w:t>
      </w:r>
    </w:p>
    <w:bookmarkEnd w:id="372"/>
    <w:bookmarkStart w:id="37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3">
        <w:r>
          <w:rPr>
            <w:rStyle w:val="Hyperlink"/>
          </w:rPr>
          <w:t xml:space="preserve">https://doi.org/10.1201/9781003029878</w:t>
        </w:r>
      </w:hyperlink>
      <w:r>
        <w:t xml:space="preserve">.</w:t>
      </w:r>
    </w:p>
    <w:bookmarkEnd w:id="374"/>
    <w:bookmarkStart w:id="37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5">
        <w:r>
          <w:rPr>
            <w:rStyle w:val="Hyperlink"/>
          </w:rPr>
          <w:t xml:space="preserve">https://doi.org/10.1201/9781351201315</w:t>
        </w:r>
      </w:hyperlink>
      <w:r>
        <w:t xml:space="preserve">.</w:t>
      </w:r>
    </w:p>
    <w:bookmarkEnd w:id="376"/>
    <w:bookmarkStart w:id="37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7">
        <w:r>
          <w:rPr>
            <w:rStyle w:val="Hyperlink"/>
          </w:rPr>
          <w:t xml:space="preserve">https://mastering-shiny.org/</w:t>
        </w:r>
      </w:hyperlink>
      <w:r>
        <w:t xml:space="preserve">.</w:t>
      </w:r>
    </w:p>
    <w:bookmarkEnd w:id="378"/>
    <w:bookmarkStart w:id="380"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79">
        <w:r>
          <w:rPr>
            <w:rStyle w:val="Hyperlink"/>
          </w:rPr>
          <w:t xml:space="preserve">https://design.tidyverse.org/</w:t>
        </w:r>
      </w:hyperlink>
      <w:r>
        <w:t xml:space="preserve">.</w:t>
      </w:r>
    </w:p>
    <w:bookmarkEnd w:id="380"/>
    <w:bookmarkStart w:id="38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1">
        <w:r>
          <w:rPr>
            <w:rStyle w:val="Hyperlink"/>
          </w:rPr>
          <w:t xml:space="preserve">https://r-pkgs.org/</w:t>
        </w:r>
      </w:hyperlink>
      <w:r>
        <w:t xml:space="preserve">.</w:t>
      </w:r>
    </w:p>
    <w:bookmarkEnd w:id="382"/>
    <w:bookmarkStart w:id="38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3">
        <w:r>
          <w:rPr>
            <w:rStyle w:val="Hyperlink"/>
          </w:rPr>
          <w:t xml:space="preserve">https://r4ds.hadley.nz/</w:t>
        </w:r>
      </w:hyperlink>
      <w:r>
        <w:t xml:space="preserve">.</w:t>
      </w:r>
    </w:p>
    <w:bookmarkEnd w:id="384"/>
    <w:bookmarkStart w:id="38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5"/>
    <w:bookmarkEnd w:id="386"/>
    <w:bookmarkEnd w:id="387"/>
    <w:bookmarkEnd w:id="3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1"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9"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4" Target="coding-style.qmd#sec-tidyverse-replacements" TargetMode="External" /><Relationship Type="http://schemas.openxmlformats.org/officeDocument/2006/relationships/hyperlink" Id="rId325" Target="collaborative-software-development.qmd#sec-collab-dev" TargetMode="External" /><Relationship Type="http://schemas.openxmlformats.org/officeDocument/2006/relationships/hyperlink" Id="rId368" Target="http://www-cs-students.stanford.edu/~blynn/gitmagic/" TargetMode="External" /><Relationship Type="http://schemas.openxmlformats.org/officeDocument/2006/relationships/hyperlink" Id="rId351" Target="https://adv-r.hadley.nz/debugging.html" TargetMode="External" /><Relationship Type="http://schemas.openxmlformats.org/officeDocument/2006/relationships/hyperlink" Id="rId311" Target="https://adv-r.hadley.nz/evaluation.html" TargetMode="External" /><Relationship Type="http://schemas.openxmlformats.org/officeDocument/2006/relationships/hyperlink" Id="rId349" Target="https://adv-r.hadley.nz/functions.html" TargetMode="External" /><Relationship Type="http://schemas.openxmlformats.org/officeDocument/2006/relationships/hyperlink" Id="rId350"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7"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2" Target="https://contributor.r-project.org/" TargetMode="External" /><Relationship Type="http://schemas.openxmlformats.org/officeDocument/2006/relationships/hyperlink" Id="rId360"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7" Target="https://cran.r-project.org/package=arsenal" TargetMode="External" /><Relationship Type="http://schemas.openxmlformats.org/officeDocument/2006/relationships/hyperlink" Id="rId345"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6"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79"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3" Target="https://doi.org/10.1201/9781003029878" TargetMode="External" /><Relationship Type="http://schemas.openxmlformats.org/officeDocument/2006/relationships/hyperlink" Id="rId375"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8"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70" Target="https://happygitwithr.com/" TargetMode="External" /><Relationship Type="http://schemas.openxmlformats.org/officeDocument/2006/relationships/hyperlink" Id="rId258" Target="https://here.r-lib.org/" TargetMode="External" /><Relationship Type="http://schemas.openxmlformats.org/officeDocument/2006/relationships/hyperlink" Id="rId185" Target="https://here.r-lib.org/articles/here.html"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6"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7" Target="https://maelle.github.io/saperlipopette/" TargetMode="External" /><Relationship Type="http://schemas.openxmlformats.org/officeDocument/2006/relationships/hyperlink" Id="rId377"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6"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2"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9"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1"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59"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4" Target="https://r-sassy.org/" TargetMode="External" /><Relationship Type="http://schemas.openxmlformats.org/officeDocument/2006/relationships/hyperlink" Id="rId354" Target="https://r-spatial.org/book" TargetMode="External" /><Relationship Type="http://schemas.openxmlformats.org/officeDocument/2006/relationships/hyperlink" Id="rId383" Target="https://r4ds.hadley.nz/" TargetMode="External" /><Relationship Type="http://schemas.openxmlformats.org/officeDocument/2006/relationships/hyperlink" Id="rId335"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1"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4"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310"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7"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3"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0"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5"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2"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2" Target="https://www.maths.ed.ac.uk/~swood34/RCdebug/RCdebug.html" TargetMode="External" /><Relationship Type="http://schemas.openxmlformats.org/officeDocument/2006/relationships/hyperlink" Id="rId337" Target="https://www.r4epi.com/" TargetMode="External" /><Relationship Type="http://schemas.openxmlformats.org/officeDocument/2006/relationships/hyperlink" Id="rId316"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7"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3"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8"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1"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9"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4" Target="coding-style.qmd#sec-tidyverse-replacements" TargetMode="External" /><Relationship Type="http://schemas.openxmlformats.org/officeDocument/2006/relationships/hyperlink" Id="rId325" Target="collaborative-software-development.qmd#sec-collab-dev" TargetMode="External" /><Relationship Type="http://schemas.openxmlformats.org/officeDocument/2006/relationships/hyperlink" Id="rId368" Target="http://www-cs-students.stanford.edu/~blynn/gitmagic/" TargetMode="External" /><Relationship Type="http://schemas.openxmlformats.org/officeDocument/2006/relationships/hyperlink" Id="rId351" Target="https://adv-r.hadley.nz/debugging.html" TargetMode="External" /><Relationship Type="http://schemas.openxmlformats.org/officeDocument/2006/relationships/hyperlink" Id="rId311" Target="https://adv-r.hadley.nz/evaluation.html" TargetMode="External" /><Relationship Type="http://schemas.openxmlformats.org/officeDocument/2006/relationships/hyperlink" Id="rId349" Target="https://adv-r.hadley.nz/functions.html" TargetMode="External" /><Relationship Type="http://schemas.openxmlformats.org/officeDocument/2006/relationships/hyperlink" Id="rId350"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7"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2" Target="https://contributor.r-project.org/" TargetMode="External" /><Relationship Type="http://schemas.openxmlformats.org/officeDocument/2006/relationships/hyperlink" Id="rId360"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7" Target="https://cran.r-project.org/package=arsenal" TargetMode="External" /><Relationship Type="http://schemas.openxmlformats.org/officeDocument/2006/relationships/hyperlink" Id="rId345"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6"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79"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3" Target="https://doi.org/10.1201/9781003029878" TargetMode="External" /><Relationship Type="http://schemas.openxmlformats.org/officeDocument/2006/relationships/hyperlink" Id="rId375"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8"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70" Target="https://happygitwithr.com/" TargetMode="External" /><Relationship Type="http://schemas.openxmlformats.org/officeDocument/2006/relationships/hyperlink" Id="rId258" Target="https://here.r-lib.org/" TargetMode="External" /><Relationship Type="http://schemas.openxmlformats.org/officeDocument/2006/relationships/hyperlink" Id="rId185" Target="https://here.r-lib.org/articles/here.html"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6"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7" Target="https://maelle.github.io/saperlipopette/" TargetMode="External" /><Relationship Type="http://schemas.openxmlformats.org/officeDocument/2006/relationships/hyperlink" Id="rId377"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6"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2"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9"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1"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59"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4" Target="https://r-sassy.org/" TargetMode="External" /><Relationship Type="http://schemas.openxmlformats.org/officeDocument/2006/relationships/hyperlink" Id="rId354" Target="https://r-spatial.org/book" TargetMode="External" /><Relationship Type="http://schemas.openxmlformats.org/officeDocument/2006/relationships/hyperlink" Id="rId383" Target="https://r4ds.hadley.nz/" TargetMode="External" /><Relationship Type="http://schemas.openxmlformats.org/officeDocument/2006/relationships/hyperlink" Id="rId335"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1"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4"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310"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7"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3"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0"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5"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2"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2" Target="https://www.maths.ed.ac.uk/~swood34/RCdebug/RCdebug.html" TargetMode="External" /><Relationship Type="http://schemas.openxmlformats.org/officeDocument/2006/relationships/hyperlink" Id="rId337" Target="https://www.r4epi.com/" TargetMode="External" /><Relationship Type="http://schemas.openxmlformats.org/officeDocument/2006/relationships/hyperlink" Id="rId316"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7"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3"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8"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2026-10-14T09:10:01Z</dcterms:created>
  <dcterms:modified xsi:type="dcterms:W3CDTF">2026-10-14T09:10:01Z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02:06:18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