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2026-10-12 01:03:54 (PDT)</w:t>
      </w:r>
    </w:p>
    <w:p>
      <w:pPr>
        <w:pStyle w:val="FirstParagraph"/>
      </w:pPr>
      <w:bookmarkStart w:id="9" w:name="sec-r-coding-practices"/>
      <w:bookmarkEnd w:id="9"/>
    </w:p>
    <w:bookmarkStart w:id="10" w:name="lab-protocols-for-code-and-data"/>
    <w:p>
      <w:pPr>
        <w:pStyle w:val="Heading2"/>
      </w:pPr>
      <w:r>
        <w:t xml:space="preserve">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13">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 in our lab:</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the typical workflow for developing an R package in our lab:</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19"/>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20"/>
        </w:numPr>
      </w:pPr>
      <w:r>
        <w:rPr>
          <w:b/>
          <w:bCs/>
        </w:rPr>
        <w:t xml:space="preserve">Choosing between implementations</w:t>
      </w:r>
      <w:r>
        <w:t xml:space="preserve">: Compare different approaches to the same problem</w:t>
      </w:r>
    </w:p>
    <w:p>
      <w:pPr>
        <w:pStyle w:val="Compact"/>
        <w:numPr>
          <w:ilvl w:val="0"/>
          <w:numId w:val="1020"/>
        </w:numPr>
      </w:pPr>
      <w:r>
        <w:rPr>
          <w:b/>
          <w:bCs/>
        </w:rPr>
        <w:t xml:space="preserve">Optimizing critical paths</w:t>
      </w:r>
      <w:r>
        <w:t xml:space="preserve">: Identify and improve performance bottlenecks</w:t>
      </w:r>
    </w:p>
    <w:p>
      <w:pPr>
        <w:pStyle w:val="Compact"/>
        <w:numPr>
          <w:ilvl w:val="0"/>
          <w:numId w:val="1020"/>
        </w:numPr>
      </w:pPr>
      <w:r>
        <w:rPr>
          <w:b/>
          <w:bCs/>
        </w:rPr>
        <w:t xml:space="preserve">Preventing regressions</w:t>
      </w:r>
      <w:r>
        <w:t xml:space="preserve">: Ensure new code doesn’t slow down existing functionality</w:t>
      </w:r>
    </w:p>
    <w:p>
      <w:pPr>
        <w:pStyle w:val="Compact"/>
        <w:numPr>
          <w:ilvl w:val="0"/>
          <w:numId w:val="1020"/>
        </w:numPr>
      </w:pPr>
      <w:r>
        <w:rPr>
          <w:b/>
          <w:bCs/>
        </w:rPr>
        <w:t xml:space="preserve">Processing large datasets</w:t>
      </w:r>
      <w:r>
        <w:t xml:space="preserve">: Verify scalability for biostatistics/epidemiology workflows</w:t>
      </w:r>
    </w:p>
    <w:p>
      <w:pPr>
        <w:pStyle w:val="Compact"/>
        <w:numPr>
          <w:ilvl w:val="0"/>
          <w:numId w:val="1020"/>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1"/>
        </w:numPr>
      </w:pPr>
      <w:r>
        <w:rPr>
          <w:b/>
          <w:bCs/>
        </w:rPr>
        <w:t xml:space="preserve">Accurate timing</w:t>
      </w:r>
      <w:r>
        <w:t xml:space="preserve">: Accounts for overhead and runs multiple iterations</w:t>
      </w:r>
    </w:p>
    <w:p>
      <w:pPr>
        <w:pStyle w:val="Compact"/>
        <w:numPr>
          <w:ilvl w:val="0"/>
          <w:numId w:val="1021"/>
        </w:numPr>
      </w:pPr>
      <w:r>
        <w:rPr>
          <w:b/>
          <w:bCs/>
        </w:rPr>
        <w:t xml:space="preserve">Memory tracking</w:t>
      </w:r>
      <w:r>
        <w:t xml:space="preserve">: Shows memory allocation for each approach</w:t>
      </w:r>
    </w:p>
    <w:p>
      <w:pPr>
        <w:pStyle w:val="Compact"/>
        <w:numPr>
          <w:ilvl w:val="0"/>
          <w:numId w:val="1021"/>
        </w:numPr>
      </w:pPr>
      <w:r>
        <w:rPr>
          <w:b/>
          <w:bCs/>
        </w:rPr>
        <w:t xml:space="preserve">Garbage collection</w:t>
      </w:r>
      <w:r>
        <w:t xml:space="preserve">: Reports GC frequency</w:t>
      </w:r>
    </w:p>
    <w:p>
      <w:pPr>
        <w:pStyle w:val="Compact"/>
        <w:numPr>
          <w:ilvl w:val="0"/>
          <w:numId w:val="1021"/>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2"/>
        </w:numPr>
      </w:pPr>
      <w:r>
        <w:rPr>
          <w:b/>
          <w:bCs/>
        </w:rPr>
        <w:t xml:space="preserve">Flame graph</w:t>
      </w:r>
      <w:r>
        <w:t xml:space="preserve">: Visual representation of time spent in each function</w:t>
      </w:r>
    </w:p>
    <w:p>
      <w:pPr>
        <w:pStyle w:val="Compact"/>
        <w:numPr>
          <w:ilvl w:val="0"/>
          <w:numId w:val="1022"/>
        </w:numPr>
      </w:pPr>
      <w:r>
        <w:rPr>
          <w:b/>
          <w:bCs/>
        </w:rPr>
        <w:t xml:space="preserve">Data view</w:t>
      </w:r>
      <w:r>
        <w:t xml:space="preserve">: Line-by-line time and memory usage</w:t>
      </w:r>
    </w:p>
    <w:p>
      <w:pPr>
        <w:pStyle w:val="Compact"/>
        <w:numPr>
          <w:ilvl w:val="0"/>
          <w:numId w:val="1022"/>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3"/>
        </w:numPr>
      </w:pPr>
      <w:r>
        <w:rPr>
          <w:b/>
          <w:bCs/>
        </w:rPr>
        <w:t xml:space="preserve">Wide bars</w:t>
      </w:r>
      <w:r>
        <w:t xml:space="preserve">: Functions taking substantial time</w:t>
      </w:r>
    </w:p>
    <w:p>
      <w:pPr>
        <w:pStyle w:val="Compact"/>
        <w:numPr>
          <w:ilvl w:val="0"/>
          <w:numId w:val="1023"/>
        </w:numPr>
      </w:pPr>
      <w:r>
        <w:rPr>
          <w:b/>
          <w:bCs/>
        </w:rPr>
        <w:t xml:space="preserve">Tall stacks</w:t>
      </w:r>
      <w:r>
        <w:t xml:space="preserve">: Deep call chains (potential for simplification)</w:t>
      </w:r>
    </w:p>
    <w:p>
      <w:pPr>
        <w:pStyle w:val="Compact"/>
        <w:numPr>
          <w:ilvl w:val="0"/>
          <w:numId w:val="1023"/>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4"/>
        </w:numPr>
      </w:pPr>
      <w:r>
        <w:t xml:space="preserve">Repeated subsetting operations -&gt; Use data.table or pre-filter</w:t>
      </w:r>
    </w:p>
    <w:p>
      <w:pPr>
        <w:pStyle w:val="Compact"/>
        <w:numPr>
          <w:ilvl w:val="0"/>
          <w:numId w:val="1024"/>
        </w:numPr>
      </w:pPr>
      <w:r>
        <w:t xml:space="preserve">Growing objects in loops -&gt; Pre-allocate vectors</w:t>
      </w:r>
    </w:p>
    <w:p>
      <w:pPr>
        <w:pStyle w:val="Compact"/>
        <w:numPr>
          <w:ilvl w:val="0"/>
          <w:numId w:val="1024"/>
        </w:numPr>
      </w:pPr>
      <w:r>
        <w:t xml:space="preserve">Complex joins on large datasets -&gt; Index properly or use data.table</w:t>
      </w:r>
    </w:p>
    <w:p>
      <w:pPr>
        <w:pStyle w:val="Compact"/>
        <w:numPr>
          <w:ilvl w:val="0"/>
          <w:numId w:val="1024"/>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5"/>
        </w:numPr>
      </w:pPr>
      <w:r>
        <w:rPr>
          <w:b/>
          <w:bCs/>
        </w:rPr>
        <w:t xml:space="preserve">Variability</w:t>
      </w:r>
      <w:r>
        <w:t xml:space="preserve">: CI runners have variable performance; use thresholds (e.g., &gt;10% regression)</w:t>
      </w:r>
    </w:p>
    <w:p>
      <w:pPr>
        <w:pStyle w:val="Compact"/>
        <w:numPr>
          <w:ilvl w:val="0"/>
          <w:numId w:val="1025"/>
        </w:numPr>
      </w:pPr>
      <w:r>
        <w:rPr>
          <w:b/>
          <w:bCs/>
        </w:rPr>
        <w:t xml:space="preserve">Baseline storage</w:t>
      </w:r>
      <w:r>
        <w:t xml:space="preserve">: Commit baseline results or use GitHub Actions artifacts</w:t>
      </w:r>
    </w:p>
    <w:p>
      <w:pPr>
        <w:pStyle w:val="Compact"/>
        <w:numPr>
          <w:ilvl w:val="0"/>
          <w:numId w:val="1025"/>
        </w:numPr>
      </w:pPr>
      <w:r>
        <w:rPr>
          <w:b/>
          <w:bCs/>
        </w:rPr>
        <w:t xml:space="preserve">Selective running</w:t>
      </w:r>
      <w:r>
        <w:t xml:space="preserve">: Only benchmark on specific branches or when performance-critical files change</w:t>
      </w:r>
    </w:p>
    <w:p>
      <w:pPr>
        <w:pStyle w:val="Compact"/>
        <w:numPr>
          <w:ilvl w:val="0"/>
          <w:numId w:val="1025"/>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5"/>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6"/>
        </w:numPr>
      </w:pPr>
      <w:r>
        <w:t xml:space="preserve">Functions with documented performance requirements</w:t>
      </w:r>
    </w:p>
    <w:p>
      <w:pPr>
        <w:pStyle w:val="Compact"/>
        <w:numPr>
          <w:ilvl w:val="0"/>
          <w:numId w:val="1026"/>
        </w:numPr>
      </w:pPr>
      <w:r>
        <w:t xml:space="preserve">Critical paths that must stay fast</w:t>
      </w:r>
    </w:p>
    <w:p>
      <w:pPr>
        <w:pStyle w:val="Compact"/>
        <w:numPr>
          <w:ilvl w:val="0"/>
          <w:numId w:val="1026"/>
        </w:numPr>
      </w:pPr>
      <w:r>
        <w:t xml:space="preserve">Code that processes large datasets</w:t>
      </w:r>
    </w:p>
    <w:p>
      <w:pPr>
        <w:pStyle w:val="FirstParagraph"/>
      </w:pPr>
      <w:r>
        <w:rPr>
          <w:b/>
          <w:bCs/>
        </w:rPr>
        <w:t xml:space="preserve">When not to use performance tests:</w:t>
      </w:r>
    </w:p>
    <w:p>
      <w:pPr>
        <w:pStyle w:val="Compact"/>
        <w:numPr>
          <w:ilvl w:val="0"/>
          <w:numId w:val="1027"/>
        </w:numPr>
      </w:pPr>
      <w:r>
        <w:t xml:space="preserve">Functions without specific performance needs</w:t>
      </w:r>
    </w:p>
    <w:p>
      <w:pPr>
        <w:pStyle w:val="Compact"/>
        <w:numPr>
          <w:ilvl w:val="0"/>
          <w:numId w:val="1027"/>
        </w:numPr>
      </w:pPr>
      <w:r>
        <w:t xml:space="preserve">Tests that would be flaky due to system variability</w:t>
      </w:r>
    </w:p>
    <w:p>
      <w:pPr>
        <w:pStyle w:val="Compact"/>
        <w:numPr>
          <w:ilvl w:val="0"/>
          <w:numId w:val="1027"/>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8"/>
        </w:numPr>
      </w:pPr>
      <w:r>
        <w:t xml:space="preserve">Runs frequently</w:t>
      </w:r>
    </w:p>
    <w:p>
      <w:pPr>
        <w:pStyle w:val="Compact"/>
        <w:numPr>
          <w:ilvl w:val="0"/>
          <w:numId w:val="1028"/>
        </w:numPr>
      </w:pPr>
      <w:r>
        <w:t xml:space="preserve">Processes large datasets</w:t>
      </w:r>
    </w:p>
    <w:p>
      <w:pPr>
        <w:pStyle w:val="Compact"/>
        <w:numPr>
          <w:ilvl w:val="0"/>
          <w:numId w:val="1028"/>
        </w:numPr>
      </w:pPr>
      <w:r>
        <w:t xml:space="preserve">Is called in loops or simulations</w:t>
      </w:r>
    </w:p>
    <w:p>
      <w:pPr>
        <w:pStyle w:val="Compact"/>
        <w:numPr>
          <w:ilvl w:val="0"/>
          <w:numId w:val="1028"/>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9"/>
        </w:numPr>
      </w:pPr>
      <w:hyperlink r:id="rId69">
        <w:r>
          <w:rPr>
            <w:rStyle w:val="VerbatimChar"/>
          </w:rPr>
          <w:t xml:space="preserve">{bench}</w:t>
        </w:r>
      </w:hyperlink>
      <w:r>
        <w:t xml:space="preserve"> </w:t>
      </w:r>
      <w:r>
        <w:t xml:space="preserve">- Accurate benchmarking</w:t>
      </w:r>
    </w:p>
    <w:p>
      <w:pPr>
        <w:pStyle w:val="Compact"/>
        <w:numPr>
          <w:ilvl w:val="0"/>
          <w:numId w:val="1029"/>
        </w:numPr>
      </w:pPr>
      <w:hyperlink r:id="rId70">
        <w:r>
          <w:rPr>
            <w:rStyle w:val="VerbatimChar"/>
          </w:rPr>
          <w:t xml:space="preserve">{profvis}</w:t>
        </w:r>
      </w:hyperlink>
      <w:r>
        <w:t xml:space="preserve"> </w:t>
      </w:r>
      <w:r>
        <w:t xml:space="preserve">- Interactive profiling</w:t>
      </w:r>
    </w:p>
    <w:p>
      <w:pPr>
        <w:pStyle w:val="Compact"/>
        <w:numPr>
          <w:ilvl w:val="0"/>
          <w:numId w:val="1029"/>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9"/>
        </w:numPr>
      </w:pPr>
      <w:hyperlink r:id="rId67">
        <w:r>
          <w:rPr>
            <w:rStyle w:val="Hyperlink"/>
          </w:rPr>
          <w:t xml:space="preserve">Measuring Performance</w:t>
        </w:r>
      </w:hyperlink>
      <w:r>
        <w:t xml:space="preserve"> </w:t>
      </w:r>
      <w:r>
        <w:t xml:space="preserve">chapter in Advanced R</w:t>
      </w:r>
    </w:p>
    <w:p>
      <w:pPr>
        <w:pStyle w:val="Compact"/>
        <w:numPr>
          <w:ilvl w:val="0"/>
          <w:numId w:val="1029"/>
        </w:numPr>
      </w:pPr>
      <w:hyperlink r:id="rId68">
        <w:r>
          <w:rPr>
            <w:rStyle w:val="Hyperlink"/>
          </w:rPr>
          <w:t xml:space="preserve">Improving Performance</w:t>
        </w:r>
      </w:hyperlink>
      <w:r>
        <w:t xml:space="preserve"> </w:t>
      </w:r>
      <w:r>
        <w:t xml:space="preserve">chapter in Advanced R</w:t>
      </w:r>
    </w:p>
    <w:p>
      <w:pPr>
        <w:pStyle w:val="Compact"/>
        <w:numPr>
          <w:ilvl w:val="0"/>
          <w:numId w:val="1029"/>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30"/>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30"/>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4" w:name="sec-data-io"/>
    <w:p>
      <w:pPr>
        <w:pStyle w:val="Heading2"/>
      </w:pPr>
      <w:r>
        <w:t xml:space="preserve">10 Reading and Saving Data</w:t>
      </w:r>
    </w:p>
    <w:bookmarkStart w:id="92"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2"/>
    <w:bookmarkStart w:id="93"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93"/>
    <w:bookmarkEnd w:id="94"/>
    <w:bookmarkStart w:id="108" w:name="sec-r-version-control"/>
    <w:p>
      <w:pPr>
        <w:pStyle w:val="Heading2"/>
      </w:pPr>
      <w:r>
        <w:t xml:space="preserve">11 Version Control and Collaboration</w:t>
      </w:r>
    </w:p>
    <w:bookmarkStart w:id="98"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5">
        <w:r>
          <w:rPr>
            <w:rStyle w:val="Hyperlink"/>
          </w:rPr>
          <w:t xml:space="preserve">Git Branching in a Nutshell</w:t>
        </w:r>
      </w:hyperlink>
      <w:r>
        <w:t xml:space="preserve"> </w:t>
      </w:r>
      <w:r>
        <w:t xml:space="preserve">and</w:t>
      </w:r>
      <w:r>
        <w:t xml:space="preserve"> </w:t>
      </w:r>
      <w:hyperlink r:id="rId96">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97"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97"/>
    <w:bookmarkEnd w:id="98"/>
    <w:bookmarkStart w:id="103"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2">
        <w:r>
          <w:rPr>
            <w:rStyle w:val="Hyperlink"/>
          </w:rPr>
          <w:t xml:space="preserve">R Packages - Version numbers</w:t>
        </w:r>
      </w:hyperlink>
      <w:r>
        <w:t xml:space="preserve"> </w:t>
      </w:r>
      <w:r>
        <w:t xml:space="preserve">for full guidelines.</w:t>
      </w:r>
    </w:p>
    <w:bookmarkEnd w:id="103"/>
    <w:bookmarkStart w:id="105"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4">
        <w:r>
          <w:rPr>
            <w:rStyle w:val="Hyperlink"/>
          </w:rPr>
          <w:t xml:space="preserve">R Packages - NEWS.md</w:t>
        </w:r>
      </w:hyperlink>
      <w:r>
        <w:t xml:space="preserve"> </w:t>
      </w:r>
      <w:r>
        <w:t xml:space="preserve">for full conventions.</w:t>
      </w:r>
    </w:p>
    <w:bookmarkEnd w:id="105"/>
    <w:bookmarkStart w:id="107"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6">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07"/>
    <w:bookmarkEnd w:id="108"/>
    <w:bookmarkStart w:id="109"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09"/>
    <w:bookmarkStart w:id="116" w:name="sec-auto-styling"/>
    <w:p>
      <w:pPr>
        <w:pStyle w:val="Heading2"/>
      </w:pPr>
      <w:r>
        <w:t xml:space="preserve">13 Automated Code Styling</w:t>
      </w:r>
    </w:p>
    <w:bookmarkStart w:id="110"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0"/>
    <w:bookmarkStart w:id="111"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1"/>
    <w:bookmarkStart w:id="112"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2"/>
    <w:bookmarkStart w:id="115" w:name="jarl-fast-rust-powered-linter"/>
    <w:p>
      <w:pPr>
        <w:pStyle w:val="Heading3"/>
      </w:pPr>
      <w:r>
        <w:t xml:space="preserve">13.4 jarl (Fast Rust-Powered Linter)</w:t>
      </w:r>
    </w:p>
    <w:p>
      <w:pPr>
        <w:pStyle w:val="FirstParagraph"/>
      </w:pPr>
      <w:hyperlink r:id="rId113">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4">
        <w:r>
          <w:rPr>
            <w:rStyle w:val="Hyperlink"/>
          </w:rPr>
          <w:t xml:space="preserve">Automated Tools</w:t>
        </w:r>
      </w:hyperlink>
      <w:r>
        <w:t xml:space="preserve">.</w:t>
      </w:r>
    </w:p>
    <w:bookmarkEnd w:id="115"/>
    <w:bookmarkEnd w:id="116"/>
    <w:bookmarkStart w:id="140" w:name="sec-documenting-code"/>
    <w:p>
      <w:pPr>
        <w:pStyle w:val="Heading2"/>
      </w:pPr>
      <w:r>
        <w:t xml:space="preserve">14 Documenting your code</w:t>
      </w:r>
    </w:p>
    <w:bookmarkStart w:id="117"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17"/>
    <w:bookmarkStart w:id="120"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bookmarkEnd w:id="120"/>
    <w:bookmarkStart w:id="128"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1"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2">
        <w:r>
          <w:rPr>
            <w:rStyle w:val="Hyperlink"/>
          </w:rPr>
          <w:t xml:space="preserve">roxygen2 documentation</w:t>
        </w:r>
      </w:hyperlink>
      <w:r>
        <w:t xml:space="preserve"> </w:t>
      </w:r>
      <w:r>
        <w:t xml:space="preserve">and</w:t>
      </w:r>
      <w:r>
        <w:t xml:space="preserve"> </w:t>
      </w:r>
      <w:hyperlink r:id="rId12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note.png" id="12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8"/>
    <w:bookmarkStart w:id="129"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9"/>
    <w:bookmarkStart w:id="131" w:name="sections-and-subsections"/>
    <w:p>
      <w:pPr>
        <w:pStyle w:val="Heading3"/>
      </w:pPr>
      <w:r>
        <w:t xml:space="preserve">14.5 Sections and subsections</w:t>
      </w:r>
    </w:p>
    <w:p>
      <w:pPr>
        <w:pStyle w:val="FirstParagraph"/>
      </w:pPr>
      <w:r>
        <w:t xml:space="preserve">Rstudio (</w:t>
      </w:r>
      <w:hyperlink r:id="rId13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1"/>
    <w:bookmarkStart w:id="133" w:name="code-folding"/>
    <w:p>
      <w:pPr>
        <w:pStyle w:val="Heading3"/>
      </w:pPr>
      <w:r>
        <w:t xml:space="preserve">14.6 Code folding</w:t>
      </w:r>
    </w:p>
    <w:p>
      <w:pPr>
        <w:pStyle w:val="FirstParagraph"/>
      </w:pPr>
      <w:r>
        <w:t xml:space="preserve">Consider using RStudio’s</w:t>
      </w:r>
      <w:r>
        <w:t xml:space="preserve"> </w:t>
      </w:r>
      <w:hyperlink r:id="rId13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3"/>
    <w:bookmarkStart w:id="135"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5"/>
    <w:bookmarkStart w:id="139"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6">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37">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38">
        <w:r>
          <w:rPr>
            <w:rStyle w:val="Hyperlink"/>
            <w:i/>
            <w:iCs/>
          </w:rPr>
          <w:t xml:space="preserve">Function Structure and Documentation</w:t>
        </w:r>
      </w:hyperlink>
      <w:r>
        <w:rPr>
          <w:i/>
          <w:iCs/>
        </w:rPr>
        <w:t xml:space="preserve"> </w:t>
      </w:r>
      <w:r>
        <w:rPr>
          <w:i/>
          <w:iCs/>
        </w:rPr>
        <w:t xml:space="preserve">for function documentation style guidelines.</w:t>
      </w:r>
    </w:p>
    <w:bookmarkEnd w:id="139"/>
    <w:bookmarkEnd w:id="140"/>
    <w:bookmarkStart w:id="147"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1"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1"/>
    <w:bookmarkStart w:id="143" w:name="sec-adr-format"/>
    <w:p>
      <w:pPr>
        <w:pStyle w:val="Heading3"/>
      </w:pPr>
      <w:r>
        <w:t xml:space="preserve">15.2 Recommended format</w:t>
      </w:r>
    </w:p>
    <w:p>
      <w:pPr>
        <w:pStyle w:val="FirstParagraph"/>
      </w:pPr>
      <w:r>
        <w:t xml:space="preserve">Use the four-part template from</w:t>
      </w:r>
      <w:r>
        <w:t xml:space="preserve"> </w:t>
      </w:r>
      <w:hyperlink r:id="rId142">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3"/>
    <w:bookmarkStart w:id="144"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4"/>
    <w:bookmarkStart w:id="145"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5"/>
    <w:bookmarkStart w:id="146"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6"/>
    <w:bookmarkEnd w:id="147"/>
    <w:bookmarkStart w:id="154" w:name="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3">
        <w:r>
          <w:rPr>
            <w:rStyle w:val="Hyperlink"/>
          </w:rPr>
          <w:t xml:space="preserve">Object Naming</w:t>
        </w:r>
      </w:hyperlink>
      <w:r>
        <w:t xml:space="preserve">.</w:t>
      </w:r>
    </w:p>
    <w:bookmarkEnd w:id="154"/>
    <w:bookmarkStart w:id="155" w:name="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5"/>
    <w:bookmarkStart w:id="156"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6"/>
    <w:bookmarkStart w:id="157"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57"/>
    <w:bookmarkStart w:id="158" w:name="how-to-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58"/>
    <w:bookmarkStart w:id="159" w:name="sec-decompose-validation"/>
    <w:p>
      <w:pPr>
        <w:pStyle w:val="Heading2"/>
      </w:pPr>
      <w:r>
        <w:t xml:space="preserve">21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7"/>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7"/>
        </w:numPr>
      </w:pPr>
      <w:r>
        <w:t xml:space="preserve">Each validation rule is defined once and tested once.</w:t>
      </w:r>
    </w:p>
    <w:p>
      <w:pPr>
        <w:pStyle w:val="Compact"/>
        <w:numPr>
          <w:ilvl w:val="0"/>
          <w:numId w:val="1057"/>
        </w:numPr>
      </w:pPr>
      <w:r>
        <w:t xml:space="preserve">Adding a new data source requires one new call, not a copy-pasted block.</w:t>
      </w:r>
    </w:p>
    <w:p>
      <w:pPr>
        <w:pStyle w:val="Compact"/>
        <w:numPr>
          <w:ilvl w:val="0"/>
          <w:numId w:val="1057"/>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24</w:t>
        </w:r>
      </w:hyperlink>
      <w:r>
        <w:t xml:space="preserve">),</w:t>
      </w:r>
      <w:r>
        <w:t xml:space="preserve"> </w:t>
      </w:r>
      <w:r>
        <w:t xml:space="preserve">not above or below the caller in the same file.</w:t>
      </w:r>
    </w:p>
    <w:bookmarkEnd w:id="159"/>
    <w:bookmarkStart w:id="162" w:name="examples-borrowed-from-lab-package-prs"/>
    <w:p>
      <w:pPr>
        <w:pStyle w:val="Heading2"/>
      </w:pPr>
      <w:r>
        <w:t xml:space="preserve">22 Examples borrowed from lab package PRs</w:t>
      </w:r>
    </w:p>
    <w:p>
      <w:pPr>
        <w:pStyle w:val="FirstParagraph"/>
      </w:pPr>
      <w:r>
        <w:t xml:space="preserve">In</w:t>
      </w:r>
      <w:r>
        <w:t xml:space="preserve"> </w:t>
      </w:r>
      <w:hyperlink r:id="rId16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2"/>
    <w:bookmarkStart w:id="166" w:name="related-references"/>
    <w:p>
      <w:pPr>
        <w:pStyle w:val="Heading2"/>
      </w:pPr>
      <w:r>
        <w:t xml:space="preserve">23 Related references</w:t>
      </w:r>
    </w:p>
    <w:p>
      <w:pPr>
        <w:pStyle w:val="FirstParagraph"/>
      </w:pPr>
      <w:r>
        <w:t xml:space="preserve">For background and related ideas,</w:t>
      </w:r>
      <w:r>
        <w:t xml:space="preserve"> </w:t>
      </w:r>
      <w:r>
        <w:t xml:space="preserve">see</w:t>
      </w:r>
      <w:r>
        <w:t xml:space="preserve"> </w:t>
      </w:r>
      <w:hyperlink r:id="rId163">
        <w:r>
          <w:rPr>
            <w:rStyle w:val="Hyperlink"/>
          </w:rPr>
          <w:t xml:space="preserve">Decomposition (computer science)</w:t>
        </w:r>
      </w:hyperlink>
      <w:r>
        <w:t xml:space="preserve">,</w:t>
      </w:r>
      <w:r>
        <w:t xml:space="preserve"> </w:t>
      </w:r>
      <w:hyperlink r:id="rId164">
        <w:r>
          <w:rPr>
            <w:rStyle w:val="Hyperlink"/>
          </w:rPr>
          <w:t xml:space="preserve">Code refactoring</w:t>
        </w:r>
      </w:hyperlink>
      <w:r>
        <w:t xml:space="preserve">,</w:t>
      </w:r>
      <w:r>
        <w:t xml:space="preserve"> </w:t>
      </w:r>
      <w:r>
        <w:t xml:space="preserve">and</w:t>
      </w:r>
      <w:r>
        <w:t xml:space="preserve"> </w:t>
      </w:r>
      <w:hyperlink r:id="rId165">
        <w:r>
          <w:rPr>
            <w:rStyle w:val="Hyperlink"/>
          </w:rPr>
          <w:t xml:space="preserve">Functional decomposition</w:t>
        </w:r>
      </w:hyperlink>
      <w:r>
        <w:t xml:space="preserve">.</w:t>
      </w:r>
    </w:p>
    <w:bookmarkEnd w:id="166"/>
    <w:bookmarkStart w:id="171" w:name="sec-one-function-per-file"/>
    <w:p>
      <w:pPr>
        <w:pStyle w:val="Heading2"/>
      </w:pPr>
      <w:r>
        <w:t xml:space="preserve">24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67" w:name="r-packages"/>
    <w:p>
      <w:pPr>
        <w:pStyle w:val="Heading3"/>
      </w:pPr>
      <w:r>
        <w:t xml:space="preserve">24.1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67"/>
    <w:bookmarkStart w:id="168" w:name="why"/>
    <w:p>
      <w:pPr>
        <w:pStyle w:val="Heading3"/>
      </w:pPr>
      <w:r>
        <w:t xml:space="preserve">24.2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68"/>
    <w:bookmarkStart w:id="169" w:name="X82cb167292354e6d55f501d979db1106686a1af"/>
    <w:p>
      <w:pPr>
        <w:pStyle w:val="Heading3"/>
      </w:pPr>
      <w:r>
        <w:t xml:space="preserve">24.3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69"/>
    <w:bookmarkStart w:id="170" w:name="relationship-to-function-decomposition"/>
    <w:p>
      <w:pPr>
        <w:pStyle w:val="Heading3"/>
      </w:pPr>
      <w:r>
        <w:t xml:space="preserve">24.4 Relationship to function decomposition</w:t>
      </w:r>
    </w:p>
    <w:p>
      <w:pPr>
        <w:pStyle w:val="FirstParagraph"/>
      </w:pPr>
      <w:r>
        <w:t xml:space="preserve">When decomposing a large function</w:t>
      </w:r>
      <w:r>
        <w:t xml:space="preserve"> </w:t>
      </w:r>
      <w:r>
        <w:t xml:space="preserve">(1),</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0"/>
    <w:bookmarkEnd w:id="171"/>
    <w:bookmarkStart w:id="177" w:name="sec-function-length-limits"/>
    <w:p>
      <w:pPr>
        <w:pStyle w:val="Heading2"/>
      </w:pPr>
      <w:r>
        <w:t xml:space="preserve">25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8"/>
        </w:numPr>
      </w:pPr>
      <w:hyperlink r:id="rId17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8"/>
        </w:numPr>
      </w:pPr>
      <w:hyperlink r:id="rId17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8"/>
        </w:numPr>
      </w:pPr>
      <w:hyperlink r:id="rId17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8"/>
        </w:numPr>
      </w:pPr>
      <w:hyperlink r:id="rId17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59"/>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59"/>
        </w:numPr>
      </w:pPr>
      <w:r>
        <w:t xml:space="preserve">Prefer single-purpose functions with clear names and contracts.</w:t>
      </w:r>
    </w:p>
    <w:p>
      <w:pPr>
        <w:pStyle w:val="Compact"/>
        <w:numPr>
          <w:ilvl w:val="0"/>
          <w:numId w:val="1059"/>
        </w:numPr>
      </w:pPr>
      <w:r>
        <w:t xml:space="preserve">Watch decision complexity (branching and nesting), not only length.</w:t>
      </w:r>
    </w:p>
    <w:p>
      <w:pPr>
        <w:pStyle w:val="Compact"/>
        <w:numPr>
          <w:ilvl w:val="0"/>
          <w:numId w:val="1059"/>
        </w:numPr>
      </w:pPr>
      <w:r>
        <w:t xml:space="preserve">Decompose when the top-level story is hard to follow or hard to test.</w:t>
      </w:r>
    </w:p>
    <w:bookmarkEnd w:id="177"/>
    <w:bookmarkStart w:id="180" w:name="sec-kiss"/>
    <w:p>
      <w:pPr>
        <w:pStyle w:val="Heading2"/>
      </w:pPr>
      <w:r>
        <w:t xml:space="preserve">26 Keep It Short and Simple (KISS)</w:t>
      </w:r>
    </w:p>
    <w:p>
      <w:pPr>
        <w:pStyle w:val="FirstParagraph"/>
      </w:pPr>
      <w:r>
        <w:t xml:space="preserve">The</w:t>
      </w:r>
      <w:r>
        <w:t xml:space="preserve"> </w:t>
      </w:r>
      <w:hyperlink r:id="rId178">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0"/>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0"/>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0"/>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0"/>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79">
        <w:r>
          <w:rPr>
            <w:rStyle w:val="Hyperlink"/>
          </w:rPr>
          <w:t xml:space="preserve">avoiding deep nesting</w:t>
        </w:r>
      </w:hyperlink>
      <w:r>
        <w:t xml:space="preserve">,</w:t>
      </w:r>
      <w:r>
        <w:t xml:space="preserve"> </w:t>
      </w:r>
      <w:r>
        <w:t xml:space="preserve">are concrete applications of this principle.</w:t>
      </w:r>
    </w:p>
    <w:bookmarkEnd w:id="180"/>
    <w:bookmarkStart w:id="181" w:name="sec-decompose-qmd-chunks"/>
    <w:p>
      <w:pPr>
        <w:pStyle w:val="Heading2"/>
      </w:pPr>
      <w:r>
        <w:t xml:space="preserve">27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one-function-per-file (</w:t>
      </w:r>
      <w:hyperlink w:anchor="sec-one-function-per-file">
        <w:r>
          <w:rPr>
            <w:rStyle w:val="Hyperlink"/>
          </w:rPr>
          <w:t xml:space="preserve">Section 24</w:t>
        </w:r>
      </w:hyperlink>
      <w:r>
        <w:t xml:space="preserve">),</w:t>
      </w:r>
      <w:r>
        <w:t xml:space="preserve"> </w:t>
      </w:r>
      <w:r>
        <w:t xml:space="preserve">and length-limit (</w:t>
      </w:r>
      <w:hyperlink w:anchor="sec-function-length-limits">
        <w:r>
          <w:rPr>
            <w:rStyle w:val="Hyperlink"/>
          </w:rPr>
          <w:t xml:space="preserve">Section 25</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1"/>
    <w:bookmarkStart w:id="184" w:name="sec-here-package-practices"/>
    <w:p>
      <w:pPr>
        <w:pStyle w:val="Heading2"/>
      </w:pPr>
      <w:r>
        <w:t xml:space="preserve">28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2">
        <w:r>
          <w:rPr>
            <w:rStyle w:val="Hyperlink"/>
          </w:rPr>
          <w:t xml:space="preserve">great vignette describing it</w:t>
        </w:r>
      </w:hyperlink>
      <w:r>
        <w:t xml:space="preserve">.</w:t>
      </w:r>
    </w:p>
    <w:p>
      <w:pPr>
        <w:pStyle w:val="BodyText"/>
      </w:pPr>
      <w:r>
        <w:rPr>
          <w:i/>
          <w:iCs/>
        </w:rPr>
        <w:t xml:space="preserve">See also</w:t>
      </w:r>
      <w:r>
        <w:rPr>
          <w:i/>
          <w:iCs/>
        </w:rPr>
        <w:t xml:space="preserve"> </w:t>
      </w:r>
      <w:hyperlink r:id="rId183">
        <w:r>
          <w:rPr>
            <w:rStyle w:val="Hyperlink"/>
            <w:i/>
            <w:iCs/>
          </w:rPr>
          <w:t xml:space="preserve">The here Package</w:t>
        </w:r>
      </w:hyperlink>
      <w:r>
        <w:rPr>
          <w:i/>
          <w:iCs/>
        </w:rPr>
        <w:t xml:space="preserve"> </w:t>
      </w:r>
      <w:r>
        <w:rPr>
          <w:i/>
          <w:iCs/>
        </w:rPr>
        <w:t xml:space="preserve">for code style guidelines on using the here package.</w:t>
      </w:r>
    </w:p>
    <w:bookmarkEnd w:id="184"/>
    <w:bookmarkStart w:id="189" w:name="readingsaving-data"/>
    <w:p>
      <w:pPr>
        <w:pStyle w:val="Heading2"/>
      </w:pPr>
      <w:r>
        <w:t xml:space="preserve">29 Reading/Saving Data</w:t>
      </w:r>
    </w:p>
    <w:bookmarkStart w:id="187" w:name="rds-vs-.rdata-files"/>
    <w:p>
      <w:pPr>
        <w:pStyle w:val="Heading3"/>
      </w:pPr>
      <w:r>
        <w:t xml:space="preserve">29.1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opt/quarto/share/formats/docx/note.png" id="18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7"/>
    <w:bookmarkStart w:id="188" w:name="csvs"/>
    <w:p>
      <w:pPr>
        <w:pStyle w:val="Heading3"/>
      </w:pPr>
      <w:r>
        <w:t xml:space="preserve">29.2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8"/>
    <w:bookmarkEnd w:id="189"/>
    <w:bookmarkStart w:id="195" w:name="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28</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1"/>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1"/>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1"/>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2"/>
        </w:numPr>
      </w:pPr>
      <w:r>
        <w:rPr>
          <w:rStyle w:val="VerbatimChar"/>
        </w:rPr>
        <w:t xml:space="preserve">r-lib/actions/setup-r</w:t>
      </w:r>
      <w:r>
        <w:t xml:space="preserve"> </w:t>
      </w:r>
      <w:r>
        <w:t xml:space="preserve">— installs R</w:t>
      </w:r>
    </w:p>
    <w:p>
      <w:pPr>
        <w:pStyle w:val="Compact"/>
        <w:numPr>
          <w:ilvl w:val="0"/>
          <w:numId w:val="1062"/>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2"/>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2"/>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6"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4"/>
        </w:numPr>
      </w:pPr>
      <w:hyperlink r:id="rId309">
        <w:r>
          <w:rPr>
            <w:rStyle w:val="Hyperlink"/>
          </w:rPr>
          <w:t xml:space="preserve">Programming with dplyr</w:t>
        </w:r>
      </w:hyperlink>
      <w:r>
        <w:t xml:space="preserve"> </w:t>
      </w:r>
      <w:r>
        <w:t xml:space="preserve">(package vignette)</w:t>
      </w:r>
    </w:p>
    <w:p>
      <w:pPr>
        <w:pStyle w:val="Compact"/>
        <w:numPr>
          <w:ilvl w:val="0"/>
          <w:numId w:val="1064"/>
        </w:numPr>
      </w:pPr>
      <w:hyperlink r:id="rId310">
        <w:r>
          <w:rPr>
            <w:rStyle w:val="Hyperlink"/>
          </w:rPr>
          <w:t xml:space="preserve">Using dplyr in packages</w:t>
        </w:r>
      </w:hyperlink>
      <w:r>
        <w:t xml:space="preserve"> </w:t>
      </w:r>
      <w:r>
        <w:t xml:space="preserve">(package vignette)</w:t>
      </w:r>
    </w:p>
    <w:p>
      <w:pPr>
        <w:pStyle w:val="Compact"/>
        <w:numPr>
          <w:ilvl w:val="0"/>
          <w:numId w:val="1064"/>
        </w:numPr>
      </w:pPr>
      <w:hyperlink r:id="rId311">
        <w:r>
          <w:rPr>
            <w:rStyle w:val="Hyperlink"/>
          </w:rPr>
          <w:t xml:space="preserve">Tidy Eval in 5 Minutes</w:t>
        </w:r>
      </w:hyperlink>
      <w:r>
        <w:t xml:space="preserve"> </w:t>
      </w:r>
      <w:r>
        <w:t xml:space="preserve">(video)</w:t>
      </w:r>
    </w:p>
    <w:p>
      <w:pPr>
        <w:pStyle w:val="Compact"/>
        <w:numPr>
          <w:ilvl w:val="0"/>
          <w:numId w:val="1064"/>
        </w:numPr>
      </w:pPr>
      <w:hyperlink r:id="rId309">
        <w:r>
          <w:rPr>
            <w:rStyle w:val="Hyperlink"/>
          </w:rPr>
          <w:t xml:space="preserve">Tidy Evaluation</w:t>
        </w:r>
      </w:hyperlink>
      <w:r>
        <w:t xml:space="preserve"> </w:t>
      </w:r>
      <w:r>
        <w:t xml:space="preserve">(e-book)</w:t>
      </w:r>
    </w:p>
    <w:p>
      <w:pPr>
        <w:pStyle w:val="Compact"/>
        <w:numPr>
          <w:ilvl w:val="0"/>
          <w:numId w:val="1064"/>
        </w:numPr>
      </w:pPr>
      <w:hyperlink r:id="rId312">
        <w:r>
          <w:rPr>
            <w:rStyle w:val="Hyperlink"/>
          </w:rPr>
          <w:t xml:space="preserve">Evaluation</w:t>
        </w:r>
      </w:hyperlink>
      <w:r>
        <w:t xml:space="preserve"> </w:t>
      </w:r>
      <w:r>
        <w:t xml:space="preserve">(advanced details)</w:t>
      </w:r>
    </w:p>
    <w:p>
      <w:pPr>
        <w:pStyle w:val="Compact"/>
        <w:numPr>
          <w:ilvl w:val="0"/>
          <w:numId w:val="1064"/>
        </w:numPr>
      </w:pPr>
      <w:hyperlink r:id="rId313">
        <w:r>
          <w:rPr>
            <w:rStyle w:val="Hyperlink"/>
          </w:rPr>
          <w:t xml:space="preserve">Data Frame Columns as Arguments to Dplyr Functions</w:t>
        </w:r>
      </w:hyperlink>
      <w:r>
        <w:t xml:space="preserve"> </w:t>
      </w:r>
      <w:r>
        <w:t xml:space="preserve">(blog)</w:t>
      </w:r>
    </w:p>
    <w:p>
      <w:pPr>
        <w:pStyle w:val="Compact"/>
        <w:numPr>
          <w:ilvl w:val="0"/>
          <w:numId w:val="1064"/>
        </w:numPr>
      </w:pPr>
      <w:hyperlink r:id="rId31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5">
        <w:r>
          <w:rPr>
            <w:rStyle w:val="Hyperlink"/>
          </w:rPr>
          <w:t xml:space="preserve">Tidyverse Replacements</w:t>
        </w:r>
      </w:hyperlink>
    </w:p>
    <w:bookmarkEnd w:id="316"/>
    <w:bookmarkStart w:id="319" w:name="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7">
        <w:r>
          <w:rPr>
            <w:rStyle w:val="Hyperlink"/>
          </w:rPr>
          <w:t xml:space="preserve">Feather package</w:t>
        </w:r>
      </w:hyperlink>
      <w:r>
        <w:t xml:space="preserve"> </w:t>
      </w:r>
      <w:r>
        <w:t xml:space="preserve">for exchanging data between the two languages</w:t>
      </w:r>
      <w:r>
        <w:t xml:space="preserve"> </w:t>
      </w:r>
      <w:hyperlink r:id="rId318">
        <w:r>
          <w:rPr>
            <w:rStyle w:val="Hyperlink"/>
          </w:rPr>
          <w:t xml:space="preserve">extremely quickly</w:t>
        </w:r>
      </w:hyperlink>
      <w:r>
        <w:t xml:space="preserve">.</w:t>
      </w:r>
    </w:p>
    <w:bookmarkEnd w:id="319"/>
    <w:bookmarkStart w:id="325" w:name="X4707fc3d29ccc8f46e4e422d4c06c560a63a17f"/>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0"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0"/>
    <w:bookmarkStart w:id="321"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1"/>
    <w:bookmarkStart w:id="324"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2"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2"/>
    <w:bookmarkStart w:id="323" w:name="future.lapply"/>
    <w:p>
      <w:pPr>
        <w:pStyle w:val="Heading4"/>
      </w:pP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3"/>
    <w:bookmarkEnd w:id="324"/>
    <w:bookmarkEnd w:id="325"/>
    <w:bookmarkStart w:id="334"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r:id="rId326">
        <w:r>
          <w:rPr>
            <w:rStyle w:val="Hyperlink"/>
          </w:rPr>
          <w:t xml:space="preserve">Collaborative Software Development</w:t>
        </w:r>
      </w:hyperlink>
      <w:r>
        <w:t xml:space="preserve">.</w:t>
      </w:r>
    </w:p>
    <w:bookmarkStart w:id="327"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5"/>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5"/>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5"/>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65"/>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27"/>
    <w:bookmarkStart w:id="331"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6"/>
        </w:numPr>
      </w:pPr>
      <w:r>
        <w:rPr>
          <w:b/>
          <w:bCs/>
        </w:rPr>
        <w:t xml:space="preserve">Reproducibility</w:t>
      </w:r>
      <w:r>
        <w:t xml:space="preserve">:</w:t>
      </w:r>
    </w:p>
    <w:p>
      <w:pPr>
        <w:pStyle w:val="Compact"/>
        <w:numPr>
          <w:ilvl w:val="1"/>
          <w:numId w:val="1067"/>
        </w:numPr>
      </w:pPr>
      <w:r>
        <w:t xml:space="preserve">Does the script run cleanly from start to finish in a fresh R session?</w:t>
      </w:r>
    </w:p>
    <w:p>
      <w:pPr>
        <w:pStyle w:val="Compact"/>
        <w:numPr>
          <w:ilvl w:val="1"/>
          <w:numId w:val="1067"/>
        </w:numPr>
      </w:pPr>
      <w:r>
        <w:t xml:space="preserve">Are package dependencies managed reproducibly via</w:t>
      </w:r>
      <w:r>
        <w:t xml:space="preserve"> </w:t>
      </w:r>
      <w:hyperlink r:id="rId328">
        <w:r>
          <w:rPr>
            <w:rStyle w:val="VerbatimChar"/>
          </w:rPr>
          <w:t xml:space="preserve">{renv}</w:t>
        </w:r>
      </w:hyperlink>
      <w:r>
        <w:t xml:space="preserve"> </w:t>
      </w:r>
      <w:r>
        <w:t xml:space="preserve">(see</w:t>
      </w:r>
      <w:r>
        <w:t xml:space="preserve"> </w:t>
      </w:r>
      <w:hyperlink r:id="rId329">
        <w:r>
          <w:rPr>
            <w:rStyle w:val="Hyperlink"/>
          </w:rPr>
          <w:t xml:space="preserve">Reproducible Environments</w:t>
        </w:r>
      </w:hyperlink>
      <w:r>
        <w:t xml:space="preserve">)?</w:t>
      </w:r>
    </w:p>
    <w:p>
      <w:pPr>
        <w:pStyle w:val="Compact"/>
        <w:numPr>
          <w:ilvl w:val="1"/>
          <w:numId w:val="1067"/>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28</w:t>
        </w:r>
      </w:hyperlink>
      <w:r>
        <w:t xml:space="preserve">),</w:t>
      </w:r>
      <w:r>
        <w:t xml:space="preserve"> </w:t>
      </w:r>
      <w:r>
        <w:t xml:space="preserve">avoiding machine-specific absolute paths?</w:t>
      </w:r>
    </w:p>
    <w:p>
      <w:pPr>
        <w:pStyle w:val="Compact"/>
        <w:numPr>
          <w:ilvl w:val="0"/>
          <w:numId w:val="1066"/>
        </w:numPr>
      </w:pPr>
      <w:r>
        <w:rPr>
          <w:b/>
          <w:bCs/>
        </w:rPr>
        <w:t xml:space="preserve">Code correctness and data integrity</w:t>
      </w:r>
      <w:r>
        <w:t xml:space="preserve">:</w:t>
      </w:r>
    </w:p>
    <w:p>
      <w:pPr>
        <w:pStyle w:val="Compact"/>
        <w:numPr>
          <w:ilvl w:val="1"/>
          <w:numId w:val="1068"/>
        </w:numPr>
      </w:pPr>
      <w:r>
        <w:t xml:space="preserve">Are data transformations and filtering steps logical and documented?</w:t>
      </w:r>
    </w:p>
    <w:p>
      <w:pPr>
        <w:pStyle w:val="Compact"/>
        <w:numPr>
          <w:ilvl w:val="1"/>
          <w:numId w:val="1068"/>
        </w:numPr>
      </w:pPr>
      <w:r>
        <w:t xml:space="preserve">Are missing values (</w:t>
      </w:r>
      <w:r>
        <w:rPr>
          <w:rStyle w:val="VerbatimChar"/>
        </w:rPr>
        <w:t xml:space="preserve">NA</w:t>
      </w:r>
      <w:r>
        <w:t xml:space="preserve">), edge cases, and empty groupings handled appropriately?</w:t>
      </w:r>
    </w:p>
    <w:p>
      <w:pPr>
        <w:pStyle w:val="Compact"/>
        <w:numPr>
          <w:ilvl w:val="1"/>
          <w:numId w:val="1068"/>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6"/>
        </w:numPr>
      </w:pPr>
      <w:r>
        <w:rPr>
          <w:b/>
          <w:bCs/>
        </w:rPr>
        <w:t xml:space="preserve">Style and structure</w:t>
      </w:r>
      <w:r>
        <w:t xml:space="preserve">:</w:t>
      </w:r>
    </w:p>
    <w:p>
      <w:pPr>
        <w:pStyle w:val="Compact"/>
        <w:numPr>
          <w:ilvl w:val="1"/>
          <w:numId w:val="1069"/>
        </w:numPr>
      </w:pPr>
      <w:r>
        <w:t xml:space="preserve">Does the code follow the lab’s R code style (see</w:t>
      </w:r>
      <w:r>
        <w:t xml:space="preserve"> </w:t>
      </w:r>
      <w:hyperlink r:id="rId330">
        <w:r>
          <w:rPr>
            <w:rStyle w:val="Hyperlink"/>
          </w:rPr>
          <w:t xml:space="preserve">R Code Style</w:t>
        </w:r>
      </w:hyperlink>
      <w:r>
        <w:t xml:space="preserve">)?</w:t>
      </w:r>
    </w:p>
    <w:p>
      <w:pPr>
        <w:pStyle w:val="Compact"/>
        <w:numPr>
          <w:ilvl w:val="1"/>
          <w:numId w:val="1069"/>
        </w:numPr>
      </w:pPr>
      <w:r>
        <w:t xml:space="preserve">Are long chunks broken into focused functions (see 1)?</w:t>
      </w:r>
    </w:p>
    <w:p>
      <w:pPr>
        <w:pStyle w:val="Compact"/>
        <w:numPr>
          <w:ilvl w:val="1"/>
          <w:numId w:val="1069"/>
        </w:numPr>
      </w:pPr>
      <w:r>
        <w:t xml:space="preserve">Are variable and function names self-describing (see</w:t>
      </w:r>
      <w:r>
        <w:t xml:space="preserve"> </w:t>
      </w:r>
      <w:hyperlink r:id="rId153">
        <w:r>
          <w:rPr>
            <w:rStyle w:val="Hyperlink"/>
          </w:rPr>
          <w:t xml:space="preserve">Object Naming</w:t>
        </w:r>
      </w:hyperlink>
      <w:r>
        <w:t xml:space="preserve">)?</w:t>
      </w:r>
    </w:p>
    <w:p>
      <w:pPr>
        <w:pStyle w:val="Compact"/>
        <w:numPr>
          <w:ilvl w:val="0"/>
          <w:numId w:val="1066"/>
        </w:numPr>
      </w:pPr>
      <w:r>
        <w:rPr>
          <w:b/>
          <w:bCs/>
        </w:rPr>
        <w:t xml:space="preserve">Documentation</w:t>
      </w:r>
      <w:r>
        <w:t xml:space="preserve">:</w:t>
      </w:r>
    </w:p>
    <w:p>
      <w:pPr>
        <w:pStyle w:val="Compact"/>
        <w:numPr>
          <w:ilvl w:val="1"/>
          <w:numId w:val="1070"/>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0"/>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1"/>
    <w:bookmarkStart w:id="332"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1"/>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1"/>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1"/>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1"/>
        </w:numPr>
      </w:pPr>
      <w:r>
        <w:rPr>
          <w:b/>
          <w:bCs/>
        </w:rPr>
        <w:t xml:space="preserve">Ask clarifying questions</w:t>
      </w:r>
      <w:r>
        <w:t xml:space="preserve">: When logic is unclear,</w:t>
      </w:r>
      <w:r>
        <w:t xml:space="preserve"> </w:t>
      </w:r>
      <w:r>
        <w:t xml:space="preserve">ask the author to explain their intent before proposing a rewrite.</w:t>
      </w:r>
    </w:p>
    <w:bookmarkEnd w:id="332"/>
    <w:bookmarkStart w:id="333" w:name="sec-when-to-approve"/>
    <w:p>
      <w:pPr>
        <w:pStyle w:val="Heading3"/>
      </w:pPr>
      <w:r>
        <w:t xml:space="preserve">45.4 When to Approve</w:t>
      </w:r>
    </w:p>
    <w:p>
      <w:pPr>
        <w:pStyle w:val="FirstParagraph"/>
      </w:pPr>
      <w:r>
        <w:t xml:space="preserve">Approve a pull request when:</w:t>
      </w:r>
    </w:p>
    <w:p>
      <w:pPr>
        <w:pStyle w:val="Compact"/>
        <w:numPr>
          <w:ilvl w:val="0"/>
          <w:numId w:val="1072"/>
        </w:numPr>
      </w:pPr>
      <w:r>
        <w:t xml:space="preserve">All automated CI checks and workflows pass cleanly.</w:t>
      </w:r>
    </w:p>
    <w:p>
      <w:pPr>
        <w:pStyle w:val="Compact"/>
        <w:numPr>
          <w:ilvl w:val="0"/>
          <w:numId w:val="1072"/>
        </w:numPr>
      </w:pPr>
      <w:r>
        <w:t xml:space="preserve">The code runs end-to-end and produces expected outputs.</w:t>
      </w:r>
    </w:p>
    <w:p>
      <w:pPr>
        <w:pStyle w:val="Compact"/>
        <w:numPr>
          <w:ilvl w:val="0"/>
          <w:numId w:val="1072"/>
        </w:numPr>
      </w:pPr>
      <w:r>
        <w:t xml:space="preserve">All blocking review findings have been resolved or explicitly deferred to a tracked follow-up issue.</w:t>
      </w:r>
    </w:p>
    <w:p>
      <w:pPr>
        <w:pStyle w:val="Compact"/>
        <w:numPr>
          <w:ilvl w:val="0"/>
          <w:numId w:val="1072"/>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3"/>
    <w:bookmarkEnd w:id="334"/>
    <w:bookmarkStart w:id="337"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3"/>
        </w:numPr>
      </w:pPr>
      <w:r>
        <w:t xml:space="preserve">Is</w:t>
      </w:r>
      <w:r>
        <w:t xml:space="preserve"> </w:t>
      </w:r>
      <w:r>
        <w:rPr>
          <w:b/>
          <w:bCs/>
        </w:rPr>
        <w:t xml:space="preserve">minimal</w:t>
      </w:r>
      <w:r>
        <w:t xml:space="preserve">: Strips away everything not directly related to your problem</w:t>
      </w:r>
    </w:p>
    <w:p>
      <w:pPr>
        <w:pStyle w:val="Compact"/>
        <w:numPr>
          <w:ilvl w:val="0"/>
          <w:numId w:val="1073"/>
        </w:numPr>
      </w:pPr>
      <w:r>
        <w:t xml:space="preserve">Uses small, simple example data (often built-in datasets)</w:t>
      </w:r>
    </w:p>
    <w:p>
      <w:pPr>
        <w:pStyle w:val="FirstParagraph"/>
      </w:pPr>
      <w:r>
        <w:rPr>
          <w:b/>
          <w:bCs/>
        </w:rPr>
        <w:t xml:space="preserve">Why create a reprex:</w:t>
      </w:r>
    </w:p>
    <w:p>
      <w:pPr>
        <w:pStyle w:val="Compact"/>
        <w:numPr>
          <w:ilvl w:val="0"/>
          <w:numId w:val="1074"/>
        </w:numPr>
      </w:pPr>
      <w:r>
        <w:t xml:space="preserve">80% of the time, creating a reprex helps you discover the solution yourself</w:t>
      </w:r>
    </w:p>
    <w:p>
      <w:pPr>
        <w:pStyle w:val="Compact"/>
        <w:numPr>
          <w:ilvl w:val="0"/>
          <w:numId w:val="1074"/>
        </w:numPr>
      </w:pPr>
      <w:r>
        <w:t xml:space="preserve">20% of the time, you’ll have a clear example that makes it easy for others to help you</w:t>
      </w:r>
    </w:p>
    <w:p>
      <w:pPr>
        <w:pStyle w:val="Compact"/>
        <w:numPr>
          <w:ilvl w:val="0"/>
          <w:numId w:val="107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5"/>
        </w:numPr>
      </w:pPr>
      <w:hyperlink r:id="rId335">
        <w:r>
          <w:rPr>
            <w:rStyle w:val="VerbatimChar"/>
          </w:rPr>
          <w:t xml:space="preserve">{reprex}</w:t>
        </w:r>
      </w:hyperlink>
      <w:r>
        <w:t xml:space="preserve"> </w:t>
      </w:r>
      <w:r>
        <w:t xml:space="preserve">package: Automates creation of reproducible examples</w:t>
      </w:r>
    </w:p>
    <w:p>
      <w:pPr>
        <w:pStyle w:val="Compact"/>
        <w:numPr>
          <w:ilvl w:val="0"/>
          <w:numId w:val="1075"/>
        </w:numPr>
      </w:pPr>
      <w:hyperlink r:id="rId336">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7"/>
    <w:bookmarkStart w:id="389" w:name="sec-r-resources"/>
    <w:p>
      <w:pPr>
        <w:pStyle w:val="Heading2"/>
      </w:pPr>
      <w:r>
        <w:t xml:space="preserve">47 Additional Resources</w:t>
      </w:r>
    </w:p>
    <w:bookmarkStart w:id="344" w:name="learning-r"/>
    <w:p>
      <w:pPr>
        <w:pStyle w:val="Heading3"/>
      </w:pPr>
      <w:r>
        <w:t xml:space="preserve">47.1 Learning R</w:t>
      </w:r>
    </w:p>
    <w:p>
      <w:pPr>
        <w:pStyle w:val="Compact"/>
        <w:numPr>
          <w:ilvl w:val="0"/>
          <w:numId w:val="107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6"/>
        </w:numPr>
      </w:pPr>
      <w:hyperlink r:id="rId338">
        <w:r>
          <w:rPr>
            <w:rStyle w:val="Hyperlink"/>
          </w:rPr>
          <w:t xml:space="preserve">R for Epidemiology</w:t>
        </w:r>
      </w:hyperlink>
      <w:r>
        <w:t xml:space="preserve"> </w:t>
      </w:r>
      <w:r>
        <w:t xml:space="preserve">- an introduction to R, with epidemiology examples</w:t>
      </w:r>
    </w:p>
    <w:p>
      <w:pPr>
        <w:pStyle w:val="Compact"/>
        <w:numPr>
          <w:ilvl w:val="0"/>
          <w:numId w:val="1076"/>
        </w:numPr>
      </w:pPr>
      <w:hyperlink r:id="rId339">
        <w:r>
          <w:rPr>
            <w:rStyle w:val="Hyperlink"/>
          </w:rPr>
          <w:t xml:space="preserve">The Epidemiologist R Handbook</w:t>
        </w:r>
      </w:hyperlink>
      <w:r>
        <w:t xml:space="preserve"> </w:t>
      </w:r>
      <w:r>
        <w:t xml:space="preserve">- task-oriented reference for applied epidemiology</w:t>
      </w:r>
    </w:p>
    <w:p>
      <w:pPr>
        <w:pStyle w:val="Compact"/>
        <w:numPr>
          <w:ilvl w:val="0"/>
          <w:numId w:val="1076"/>
        </w:numPr>
      </w:pPr>
      <w:hyperlink r:id="rId340">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6"/>
        </w:numPr>
      </w:pPr>
      <w:hyperlink r:id="rId341">
        <w:r>
          <w:rPr>
            <w:rStyle w:val="Hyperlink"/>
          </w:rPr>
          <w:t xml:space="preserve">R for Reproducible Scientific Analysis</w:t>
        </w:r>
      </w:hyperlink>
      <w:r>
        <w:t xml:space="preserve"> </w:t>
      </w:r>
      <w:r>
        <w:t xml:space="preserve">- Software Carpentry’s introductory lesson</w:t>
      </w:r>
    </w:p>
    <w:p>
      <w:pPr>
        <w:pStyle w:val="Compact"/>
        <w:numPr>
          <w:ilvl w:val="0"/>
          <w:numId w:val="1076"/>
        </w:numPr>
      </w:pPr>
      <w:hyperlink r:id="rId342">
        <w:r>
          <w:rPr>
            <w:rStyle w:val="Hyperlink"/>
          </w:rPr>
          <w:t xml:space="preserve">Building reproducible analytical pipelines with R</w:t>
        </w:r>
      </w:hyperlink>
      <w:r>
        <w:t xml:space="preserve"> </w:t>
      </w:r>
      <w:r>
        <w:t xml:space="preserve">- project-level reproducibility in R</w:t>
      </w:r>
    </w:p>
    <w:p>
      <w:pPr>
        <w:pStyle w:val="Compact"/>
        <w:numPr>
          <w:ilvl w:val="0"/>
          <w:numId w:val="1076"/>
        </w:numPr>
      </w:pPr>
      <w:hyperlink r:id="rId343">
        <w:r>
          <w:rPr>
            <w:rStyle w:val="Hyperlink"/>
          </w:rPr>
          <w:t xml:space="preserve">Posit Recipes</w:t>
        </w:r>
      </w:hyperlink>
      <w:r>
        <w:t xml:space="preserve"> </w:t>
      </w:r>
      <w:r>
        <w:t xml:space="preserve">- short, task-focused R code snippets</w:t>
      </w:r>
    </w:p>
    <w:bookmarkEnd w:id="344"/>
    <w:bookmarkStart w:id="349" w:name="coming-to-r-from-sas"/>
    <w:p>
      <w:pPr>
        <w:pStyle w:val="Heading3"/>
      </w:pPr>
      <w:r>
        <w:t xml:space="preserve">47.2 Coming to R from SAS</w:t>
      </w:r>
    </w:p>
    <w:p>
      <w:pPr>
        <w:pStyle w:val="Compact"/>
        <w:numPr>
          <w:ilvl w:val="0"/>
          <w:numId w:val="1077"/>
        </w:numPr>
      </w:pPr>
      <w:hyperlink r:id="rId345">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6">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7"/>
        </w:numPr>
      </w:pPr>
      <w:hyperlink r:id="rId347">
        <w:r>
          <w:rPr>
            <w:rStyle w:val="Hyperlink"/>
          </w:rPr>
          <w:t xml:space="preserve">R for SAS and SPSS Users</w:t>
        </w:r>
      </w:hyperlink>
      <w:r>
        <w:t xml:space="preserve"> </w:t>
      </w:r>
      <w:r>
        <w:t xml:space="preserve">(Muenchen) - common SAS and SPSS tasks, done in R</w:t>
      </w:r>
    </w:p>
    <w:p>
      <w:pPr>
        <w:pStyle w:val="Compact"/>
        <w:numPr>
          <w:ilvl w:val="0"/>
          <w:numId w:val="1077"/>
        </w:numPr>
      </w:pPr>
      <w:hyperlink r:id="rId348">
        <w:r>
          <w:rPr>
            <w:rStyle w:val="Hyperlink"/>
          </w:rPr>
          <w:t xml:space="preserve">SAS and R</w:t>
        </w:r>
      </w:hyperlink>
      <w:r>
        <w:t xml:space="preserve"> </w:t>
      </w:r>
      <w:r>
        <w:t xml:space="preserve">(Kleinman and Horton) - side-by-side SAS and R code for data management and analysis</w:t>
      </w:r>
    </w:p>
    <w:bookmarkEnd w:id="349"/>
    <w:bookmarkStart w:id="356" w:name="general-r-programming"/>
    <w:p>
      <w:pPr>
        <w:pStyle w:val="Heading3"/>
      </w:pPr>
      <w:r>
        <w:t xml:space="preserve">47.3 General R Programming</w:t>
      </w:r>
    </w:p>
    <w:p>
      <w:pPr>
        <w:pStyle w:val="Compact"/>
        <w:numPr>
          <w:ilvl w:val="0"/>
          <w:numId w:val="1078"/>
        </w:numPr>
      </w:pPr>
      <w:r>
        <w:t xml:space="preserve">Advanced R</w:t>
      </w:r>
      <w:r>
        <w:t xml:space="preserve"> </w:t>
      </w:r>
      <w:r>
        <w:t xml:space="preserve">(Wickham 2019)</w:t>
      </w:r>
      <w:r>
        <w:t xml:space="preserve"> </w:t>
      </w:r>
      <w:r>
        <w:t xml:space="preserve">- deep dive into R programming and internals, including</w:t>
      </w:r>
      <w:r>
        <w:t xml:space="preserve"> </w:t>
      </w:r>
      <w:hyperlink r:id="rId350">
        <w:r>
          <w:rPr>
            <w:rStyle w:val="Hyperlink"/>
          </w:rPr>
          <w:t xml:space="preserve">functions</w:t>
        </w:r>
      </w:hyperlink>
      <w:r>
        <w:t xml:space="preserve">,</w:t>
      </w:r>
      <w:r>
        <w:t xml:space="preserve"> </w:t>
      </w:r>
      <w:hyperlink r:id="rId351">
        <w:r>
          <w:rPr>
            <w:rStyle w:val="Hyperlink"/>
          </w:rPr>
          <w:t xml:space="preserve">object-oriented systems</w:t>
        </w:r>
      </w:hyperlink>
      <w:r>
        <w:t xml:space="preserve">,</w:t>
      </w:r>
      <w:r>
        <w:t xml:space="preserve"> </w:t>
      </w:r>
      <w:r>
        <w:t xml:space="preserve">and</w:t>
      </w:r>
      <w:r>
        <w:t xml:space="preserve"> </w:t>
      </w:r>
      <w:hyperlink r:id="rId352">
        <w:r>
          <w:rPr>
            <w:rStyle w:val="Hyperlink"/>
          </w:rPr>
          <w:t xml:space="preserve">debugging</w:t>
        </w:r>
      </w:hyperlink>
    </w:p>
    <w:p>
      <w:pPr>
        <w:pStyle w:val="Compact"/>
        <w:numPr>
          <w:ilvl w:val="0"/>
          <w:numId w:val="1078"/>
        </w:numPr>
      </w:pPr>
      <w:hyperlink r:id="rId353">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78"/>
        </w:numPr>
      </w:pPr>
      <w:hyperlink r:id="rId354">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78"/>
        </w:numPr>
      </w:pPr>
      <w:hyperlink r:id="rId355">
        <w:r>
          <w:rPr>
            <w:rStyle w:val="Hyperlink"/>
          </w:rPr>
          <w:t xml:space="preserve">Spatial Data Science: With Applications in R</w:t>
        </w:r>
      </w:hyperlink>
      <w:r>
        <w:t xml:space="preserve"> </w:t>
      </w:r>
      <w:r>
        <w:t xml:space="preserve">- spatial data analysis in R</w:t>
      </w:r>
    </w:p>
    <w:bookmarkEnd w:id="356"/>
    <w:bookmarkStart w:id="359" w:name="summary-tables"/>
    <w:p>
      <w:pPr>
        <w:pStyle w:val="Heading3"/>
      </w:pPr>
      <w:r>
        <w:t xml:space="preserve">47.4 Summary tables</w:t>
      </w:r>
    </w:p>
    <w:p>
      <w:pPr>
        <w:pStyle w:val="Compact"/>
        <w:numPr>
          <w:ilvl w:val="0"/>
          <w:numId w:val="1079"/>
        </w:numPr>
      </w:pPr>
      <w:hyperlink r:id="rId137">
        <w:r>
          <w:rPr>
            <w:rStyle w:val="VerbatimChar"/>
          </w:rPr>
          <w:t xml:space="preserve">{gtsummary}</w:t>
        </w:r>
      </w:hyperlink>
      <w:r>
        <w:t xml:space="preserve"> </w:t>
      </w:r>
      <w:r>
        <w:t xml:space="preserve">- flexible demographics and summary tables; start here</w:t>
      </w:r>
    </w:p>
    <w:p>
      <w:pPr>
        <w:pStyle w:val="Compact"/>
        <w:numPr>
          <w:ilvl w:val="0"/>
          <w:numId w:val="1079"/>
        </w:numPr>
      </w:pPr>
      <w:hyperlink r:id="rId357">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79"/>
        </w:numPr>
      </w:pPr>
      <w:hyperlink r:id="rId358">
        <w:r>
          <w:rPr>
            <w:rStyle w:val="VerbatimChar"/>
          </w:rPr>
          <w:t xml:space="preserve">{arsenal}</w:t>
        </w:r>
      </w:hyperlink>
      <w:r>
        <w:t xml:space="preserve"> </w:t>
      </w:r>
      <w:r>
        <w:t xml:space="preserve">- summary tables, from the Mayo Clinic</w:t>
      </w:r>
    </w:p>
    <w:p>
      <w:pPr>
        <w:pStyle w:val="Compact"/>
        <w:numPr>
          <w:ilvl w:val="0"/>
          <w:numId w:val="1079"/>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59"/>
    <w:bookmarkStart w:id="364" w:name="r-package-development"/>
    <w:p>
      <w:pPr>
        <w:pStyle w:val="Heading3"/>
      </w:pPr>
      <w:r>
        <w:t xml:space="preserve">47.5 R Package Development</w:t>
      </w:r>
    </w:p>
    <w:p>
      <w:pPr>
        <w:pStyle w:val="Compact"/>
        <w:numPr>
          <w:ilvl w:val="0"/>
          <w:numId w:val="108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0"/>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0"/>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0"/>
        </w:numPr>
      </w:pPr>
      <w:hyperlink r:id="rId37">
        <w:r>
          <w:rPr>
            <w:rStyle w:val="Hyperlink"/>
          </w:rPr>
          <w:t xml:space="preserve">devtools documentation</w:t>
        </w:r>
      </w:hyperlink>
      <w:r>
        <w:t xml:space="preserve"> </w:t>
      </w:r>
      <w:r>
        <w:t xml:space="preserve">- essential development tools</w:t>
      </w:r>
    </w:p>
    <w:p>
      <w:pPr>
        <w:pStyle w:val="Compact"/>
        <w:numPr>
          <w:ilvl w:val="0"/>
          <w:numId w:val="1080"/>
        </w:numPr>
      </w:pPr>
      <w:hyperlink r:id="rId23">
        <w:r>
          <w:rPr>
            <w:rStyle w:val="Hyperlink"/>
          </w:rPr>
          <w:t xml:space="preserve">pkgdown documentation</w:t>
        </w:r>
      </w:hyperlink>
      <w:r>
        <w:t xml:space="preserve"> </w:t>
      </w:r>
      <w:r>
        <w:t xml:space="preserve">- create package websites</w:t>
      </w:r>
    </w:p>
    <w:p>
      <w:pPr>
        <w:pStyle w:val="Compact"/>
        <w:numPr>
          <w:ilvl w:val="0"/>
          <w:numId w:val="1080"/>
        </w:numPr>
      </w:pPr>
      <w:hyperlink r:id="rId39">
        <w:r>
          <w:rPr>
            <w:rStyle w:val="Hyperlink"/>
          </w:rPr>
          <w:t xml:space="preserve">testthat documentation</w:t>
        </w:r>
      </w:hyperlink>
      <w:r>
        <w:t xml:space="preserve"> </w:t>
      </w:r>
      <w:r>
        <w:t xml:space="preserve">- unit testing framework</w:t>
      </w:r>
    </w:p>
    <w:p>
      <w:pPr>
        <w:pStyle w:val="Compact"/>
        <w:numPr>
          <w:ilvl w:val="0"/>
          <w:numId w:val="1080"/>
        </w:numPr>
      </w:pPr>
      <w:hyperlink r:id="rId360">
        <w:r>
          <w:rPr>
            <w:rStyle w:val="Hyperlink"/>
          </w:rPr>
          <w:t xml:space="preserve">Releasing to CRAN</w:t>
        </w:r>
      </w:hyperlink>
      <w:r>
        <w:t xml:space="preserve"> </w:t>
      </w:r>
      <w:r>
        <w:t xml:space="preserve">and the</w:t>
      </w:r>
      <w:r>
        <w:t xml:space="preserve"> </w:t>
      </w:r>
      <w:hyperlink r:id="rId361">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2">
        <w:r>
          <w:rPr>
            <w:rStyle w:val="Hyperlink"/>
          </w:rPr>
          <w:t xml:space="preserve">Code Publication</w:t>
        </w:r>
      </w:hyperlink>
      <w:r>
        <w:t xml:space="preserve">)</w:t>
      </w:r>
    </w:p>
    <w:p>
      <w:pPr>
        <w:pStyle w:val="Compact"/>
        <w:numPr>
          <w:ilvl w:val="0"/>
          <w:numId w:val="1080"/>
        </w:numPr>
      </w:pPr>
      <w:hyperlink r:id="rId363">
        <w:r>
          <w:rPr>
            <w:rStyle w:val="Hyperlink"/>
          </w:rPr>
          <w:t xml:space="preserve">Contributing to R</w:t>
        </w:r>
      </w:hyperlink>
      <w:r>
        <w:t xml:space="preserve"> </w:t>
      </w:r>
      <w:r>
        <w:t xml:space="preserve">- getting involved with base R itself</w:t>
      </w:r>
    </w:p>
    <w:bookmarkEnd w:id="364"/>
    <w:bookmarkStart w:id="365" w:name="shiny-development"/>
    <w:p>
      <w:pPr>
        <w:pStyle w:val="Heading3"/>
      </w:pPr>
      <w:r>
        <w:t xml:space="preserve">47.6 Shiny Development</w:t>
      </w:r>
    </w:p>
    <w:p>
      <w:pPr>
        <w:pStyle w:val="Compact"/>
        <w:numPr>
          <w:ilvl w:val="0"/>
          <w:numId w:val="10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1"/>
        </w:numPr>
      </w:pPr>
      <w:r>
        <w:t xml:space="preserve">Engineering Production-Grade Shiny Apps</w:t>
      </w:r>
      <w:r>
        <w:t xml:space="preserve"> </w:t>
      </w:r>
      <w:r>
        <w:t xml:space="preserve">(Fay et al. 2021)</w:t>
      </w:r>
      <w:r>
        <w:t xml:space="preserve"> </w:t>
      </w:r>
      <w:r>
        <w:t xml:space="preserve">- best practices for production Shiny applications</w:t>
      </w:r>
    </w:p>
    <w:bookmarkEnd w:id="365"/>
    <w:bookmarkStart w:id="388" w:name="git-and-version-control"/>
    <w:p>
      <w:pPr>
        <w:pStyle w:val="Heading3"/>
      </w:pPr>
      <w:r>
        <w:t xml:space="preserve">47.7 Git and Version Control</w:t>
      </w:r>
    </w:p>
    <w:p>
      <w:pPr>
        <w:pStyle w:val="Compact"/>
        <w:numPr>
          <w:ilvl w:val="0"/>
          <w:numId w:val="1082"/>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2"/>
        </w:numPr>
      </w:pPr>
      <w:hyperlink r:id="rId366">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2"/>
        </w:numPr>
      </w:pPr>
      <w:hyperlink r:id="rId367">
        <w:r>
          <w:rPr>
            <w:rStyle w:val="Hyperlink"/>
          </w:rPr>
          <w:t xml:space="preserve">Oh Shit, Git!?!</w:t>
        </w:r>
      </w:hyperlink>
      <w:r>
        <w:t xml:space="preserve"> </w:t>
      </w:r>
      <w:r>
        <w:t xml:space="preserve">- plain-language fixes for common Git mistakes</w:t>
      </w:r>
    </w:p>
    <w:p>
      <w:pPr>
        <w:pStyle w:val="Compact"/>
        <w:numPr>
          <w:ilvl w:val="0"/>
          <w:numId w:val="1082"/>
        </w:numPr>
      </w:pPr>
      <w:hyperlink r:id="rId368">
        <w:r>
          <w:rPr>
            <w:rStyle w:val="VerbatimChar"/>
          </w:rPr>
          <w:t xml:space="preserve">{saperlipopette}</w:t>
        </w:r>
      </w:hyperlink>
      <w:r>
        <w:t xml:space="preserve"> </w:t>
      </w:r>
      <w:r>
        <w:t xml:space="preserve">- practice Git rescue exercises from R</w:t>
      </w:r>
    </w:p>
    <w:p>
      <w:pPr>
        <w:pStyle w:val="Compact"/>
        <w:numPr>
          <w:ilvl w:val="0"/>
          <w:numId w:val="1082"/>
        </w:numPr>
      </w:pPr>
      <w:hyperlink r:id="rId369">
        <w:r>
          <w:rPr>
            <w:rStyle w:val="Hyperlink"/>
          </w:rPr>
          <w:t xml:space="preserve">Git Magic</w:t>
        </w:r>
      </w:hyperlink>
      <w:r>
        <w:t xml:space="preserve"> </w:t>
      </w:r>
      <w:r>
        <w:t xml:space="preserve">- a short, free Git book</w:t>
      </w:r>
    </w:p>
    <w:p>
      <w:pPr>
        <w:pStyle w:val="Compact"/>
        <w:numPr>
          <w:ilvl w:val="0"/>
          <w:numId w:val="1082"/>
        </w:numPr>
      </w:pPr>
      <w:hyperlink r:id="rId370">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87" w:name="refs"/>
    <w:bookmarkStart w:id="372"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1">
        <w:r>
          <w:rPr>
            <w:rStyle w:val="Hyperlink"/>
          </w:rPr>
          <w:t xml:space="preserve">https://happygitwithr.com/</w:t>
        </w:r>
      </w:hyperlink>
      <w:r>
        <w:t xml:space="preserve">.</w:t>
      </w:r>
    </w:p>
    <w:bookmarkEnd w:id="372"/>
    <w:bookmarkStart w:id="373"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5">
        <w:r>
          <w:rPr>
            <w:rStyle w:val="Hyperlink"/>
          </w:rPr>
          <w:t xml:space="preserve">https://reprex.tidyverse.org/</w:t>
        </w:r>
      </w:hyperlink>
      <w:r>
        <w:t xml:space="preserve">.</w:t>
      </w:r>
    </w:p>
    <w:bookmarkEnd w:id="373"/>
    <w:bookmarkStart w:id="37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4">
        <w:r>
          <w:rPr>
            <w:rStyle w:val="Hyperlink"/>
          </w:rPr>
          <w:t xml:space="preserve">https://doi.org/10.1201/9781003029878</w:t>
        </w:r>
      </w:hyperlink>
      <w:r>
        <w:t xml:space="preserve">.</w:t>
      </w:r>
    </w:p>
    <w:bookmarkEnd w:id="375"/>
    <w:bookmarkStart w:id="37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6">
        <w:r>
          <w:rPr>
            <w:rStyle w:val="Hyperlink"/>
          </w:rPr>
          <w:t xml:space="preserve">https://doi.org/10.1201/9781351201315</w:t>
        </w:r>
      </w:hyperlink>
      <w:r>
        <w:t xml:space="preserve">.</w:t>
      </w:r>
    </w:p>
    <w:bookmarkEnd w:id="377"/>
    <w:bookmarkStart w:id="37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78">
        <w:r>
          <w:rPr>
            <w:rStyle w:val="Hyperlink"/>
          </w:rPr>
          <w:t xml:space="preserve">https://mastering-shiny.org/</w:t>
        </w:r>
      </w:hyperlink>
      <w:r>
        <w:t xml:space="preserve">.</w:t>
      </w:r>
    </w:p>
    <w:bookmarkEnd w:id="379"/>
    <w:bookmarkStart w:id="381"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0">
        <w:r>
          <w:rPr>
            <w:rStyle w:val="Hyperlink"/>
          </w:rPr>
          <w:t xml:space="preserve">https://design.tidyverse.org/</w:t>
        </w:r>
      </w:hyperlink>
      <w:r>
        <w:t xml:space="preserve">.</w:t>
      </w:r>
    </w:p>
    <w:bookmarkEnd w:id="381"/>
    <w:bookmarkStart w:id="38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2">
        <w:r>
          <w:rPr>
            <w:rStyle w:val="Hyperlink"/>
          </w:rPr>
          <w:t xml:space="preserve">https://r-pkgs.org/</w:t>
        </w:r>
      </w:hyperlink>
      <w:r>
        <w:t xml:space="preserve">.</w:t>
      </w:r>
    </w:p>
    <w:bookmarkEnd w:id="383"/>
    <w:bookmarkStart w:id="38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4">
        <w:r>
          <w:rPr>
            <w:rStyle w:val="Hyperlink"/>
          </w:rPr>
          <w:t xml:space="preserve">https://r4ds.hadley.nz/</w:t>
        </w:r>
      </w:hyperlink>
      <w:r>
        <w:t xml:space="preserve">.</w:t>
      </w:r>
    </w:p>
    <w:bookmarkEnd w:id="385"/>
    <w:bookmarkStart w:id="38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6"/>
    <w:bookmarkEnd w:id="387"/>
    <w:bookmarkEnd w:id="388"/>
    <w:bookmarkEnd w:id="3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2" Target="code-publication.qmd" TargetMode="External" /><Relationship Type="http://schemas.openxmlformats.org/officeDocument/2006/relationships/hyperlink" Id="rId179" Target="coding-style.qmd#sec-avoid-nesting" TargetMode="External" /><Relationship Type="http://schemas.openxmlformats.org/officeDocument/2006/relationships/hyperlink" Id="rId138" Target="coding-style.qmd#sec-function-docs" TargetMode="External" /><Relationship Type="http://schemas.openxmlformats.org/officeDocument/2006/relationships/hyperlink" Id="rId183" Target="coding-style.qmd#sec-here-package-style" TargetMode="External" /><Relationship Type="http://schemas.openxmlformats.org/officeDocument/2006/relationships/hyperlink" Id="rId153"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0" Target="coding-style.qmd#sec-r-code-style" TargetMode="External" /><Relationship Type="http://schemas.openxmlformats.org/officeDocument/2006/relationships/hyperlink" Id="rId114" Target="coding-style.qmd#sec-style-auto-style" TargetMode="External" /><Relationship Type="http://schemas.openxmlformats.org/officeDocument/2006/relationships/hyperlink" Id="rId315" Target="coding-style.qmd#sec-tidyverse-replacements" TargetMode="External" /><Relationship Type="http://schemas.openxmlformats.org/officeDocument/2006/relationships/hyperlink" Id="rId326" Target="collaborative-software-development.qmd#sec-collab-dev" TargetMode="External" /><Relationship Type="http://schemas.openxmlformats.org/officeDocument/2006/relationships/hyperlink" Id="rId369" Target="http://www-cs-students.stanford.edu/~blynn/gitmagic/" TargetMode="External" /><Relationship Type="http://schemas.openxmlformats.org/officeDocument/2006/relationships/hyperlink" Id="rId352" Target="https://adv-r.hadley.nz/debugging.html" TargetMode="External" /><Relationship Type="http://schemas.openxmlformats.org/officeDocument/2006/relationships/hyperlink" Id="rId312" Target="https://adv-r.hadley.nz/evaluation.html" TargetMode="External" /><Relationship Type="http://schemas.openxmlformats.org/officeDocument/2006/relationships/hyperlink" Id="rId350" Target="https://adv-r.hadley.nz/functions.html" TargetMode="External" /><Relationship Type="http://schemas.openxmlformats.org/officeDocument/2006/relationships/hyperlink" Id="rId351"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8" Target="https://blog.rstudio.com/2016/03/29/feather/" TargetMode="External" /><Relationship Type="http://schemas.openxmlformats.org/officeDocument/2006/relationships/hyperlink" Id="rId130"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2" Target="https://cognitect.com/blog/2011/11/15/documenting-architecture-decisions" TargetMode="External" /><Relationship Type="http://schemas.openxmlformats.org/officeDocument/2006/relationships/hyperlink" Id="rId363" Target="https://contributor.r-project.org/" TargetMode="External" /><Relationship Type="http://schemas.openxmlformats.org/officeDocument/2006/relationships/hyperlink" Id="rId361"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58" Target="https://cran.r-project.org/package=arsenal" TargetMode="External" /><Relationship Type="http://schemas.openxmlformats.org/officeDocument/2006/relationships/hyperlink" Id="rId346"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57"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0"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4" Target="https://doi.org/10.1201/9781003029878" TargetMode="External" /><Relationship Type="http://schemas.openxmlformats.org/officeDocument/2006/relationships/hyperlink" Id="rId376"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18" Target="https://ellipsis.r-lib.org/" TargetMode="External" /><Relationship Type="http://schemas.openxmlformats.org/officeDocument/2006/relationships/hyperlink" Id="rId164" Target="https://en.wikipedia.org/wiki/Code_refactoring" TargetMode="External" /><Relationship Type="http://schemas.openxmlformats.org/officeDocument/2006/relationships/hyperlink" Id="rId176" Target="https://en.wikipedia.org/wiki/Cyclomatic_complexity" TargetMode="External" /><Relationship Type="http://schemas.openxmlformats.org/officeDocument/2006/relationships/hyperlink" Id="rId163" Target="https://en.wikipedia.org/wiki/Decomposition_(computer_science)" TargetMode="External" /><Relationship Type="http://schemas.openxmlformats.org/officeDocument/2006/relationships/hyperlink" Id="rId165"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78"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39"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6" Target="https://git-scm.com/book/en/v2/Git-Basics-Tagging" TargetMode="External" /><Relationship Type="http://schemas.openxmlformats.org/officeDocument/2006/relationships/hyperlink" Id="rId95"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35" Target="https://github.com/Morrison-Lab/rpt" TargetMode="External" /><Relationship Type="http://schemas.openxmlformats.org/officeDocument/2006/relationships/hyperlink" Id="rId14" Target="https://github.com/UCD-SERG/lab-manual/tree/main/lms" TargetMode="External" /><Relationship Type="http://schemas.openxmlformats.org/officeDocument/2006/relationships/hyperlink" Id="rId160" Target="https://github.com/UCD-SERG/rpt/pull/100" TargetMode="External" /><Relationship Type="http://schemas.openxmlformats.org/officeDocument/2006/relationships/hyperlink" Id="rId161" Target="https://github.com/UCD-SERG/shigella/pull/11" TargetMode="External" /><Relationship Type="http://schemas.openxmlformats.org/officeDocument/2006/relationships/hyperlink" Id="rId29" Target="https://github.com/edgararuiz/ecodown" TargetMode="External" /><Relationship Type="http://schemas.openxmlformats.org/officeDocument/2006/relationships/hyperlink" Id="rId182" Target="https://github.com/jennybc/here_here" TargetMode="External" /><Relationship Type="http://schemas.openxmlformats.org/officeDocument/2006/relationships/hyperlink" Id="rId193" Target="https://github.com/karthik/rdrop2" TargetMode="External" /><Relationship Type="http://schemas.openxmlformats.org/officeDocument/2006/relationships/hyperlink" Id="rId134"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1" Target="https://happygitwithr.com/" TargetMode="External" /><Relationship Type="http://schemas.openxmlformats.org/officeDocument/2006/relationships/hyperlink" Id="rId260" Target="https://here.r-lib.org/"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3" Target="https://jarl.etiennebacher.com/" TargetMode="External" /><Relationship Type="http://schemas.openxmlformats.org/officeDocument/2006/relationships/hyperlink" Id="rId136"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47"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68" Target="https://maelle.github.io/saperlipopette/" TargetMode="External" /><Relationship Type="http://schemas.openxmlformats.org/officeDocument/2006/relationships/hyperlink" Id="rId378"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67"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3"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0"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2" Target="https://r-pkgs.org/" TargetMode="External" /><Relationship Type="http://schemas.openxmlformats.org/officeDocument/2006/relationships/hyperlink" Id="rId102" Target="https://r-pkgs.org/lifecycle.html#sec-lifecycle-version-number" TargetMode="External" /><Relationship Type="http://schemas.openxmlformats.org/officeDocument/2006/relationships/hyperlink" Id="rId123" Target="https://r-pkgs.org/man.html" TargetMode="External" /><Relationship Type="http://schemas.openxmlformats.org/officeDocument/2006/relationships/hyperlink" Id="rId104" Target="https://r-pkgs.org/other-markdown.html#sec-news" TargetMode="External" /><Relationship Type="http://schemas.openxmlformats.org/officeDocument/2006/relationships/hyperlink" Id="rId360"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5" Target="https://r-sassy.org/" TargetMode="External" /><Relationship Type="http://schemas.openxmlformats.org/officeDocument/2006/relationships/hyperlink" Id="rId355" Target="https://r-spatial.org/book" TargetMode="External" /><Relationship Type="http://schemas.openxmlformats.org/officeDocument/2006/relationships/hyperlink" Id="rId384" Target="https://r4ds.hadley.nz/" TargetMode="External" /><Relationship Type="http://schemas.openxmlformats.org/officeDocument/2006/relationships/hyperlink" Id="rId336"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2"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5"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106"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2" Target="https://roxygen2.r-lib.org/articles/rd.html" TargetMode="External" /><Relationship Type="http://schemas.openxmlformats.org/officeDocument/2006/relationships/hyperlink" Id="rId119" Target="https://roxygen2.r-lib.org/articles/rd.html#inheriting-documentation" TargetMode="External" /><Relationship Type="http://schemas.openxmlformats.org/officeDocument/2006/relationships/hyperlink" Id="rId328"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75" Target="https://softwareengineering.stackexchange.com/questions/133404/what-is-the-ideal-length-of-a-method-for-you" TargetMode="External" /><Relationship Type="http://schemas.openxmlformats.org/officeDocument/2006/relationships/hyperlink" Id="rId148"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4" Target="https://stackoverflow.com/questions/28125816/r-standard-evaluation-for-join-dplyr" TargetMode="External" /><Relationship Type="http://schemas.openxmlformats.org/officeDocument/2006/relationships/hyperlink" Id="rId174"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2" Target="https://support.posit.co/hc/en-us/articles/200484568-Code-Folding-and-Sections" TargetMode="External" /><Relationship Type="http://schemas.openxmlformats.org/officeDocument/2006/relationships/hyperlink" Id="rId341"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0"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6"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3" Target="https://www.brodrigues.co/blog/2016-07-18-data-frame-columns-as-arguments-to-dplyr-functions/" TargetMode="External" /><Relationship Type="http://schemas.openxmlformats.org/officeDocument/2006/relationships/hyperlink" Id="rId137" Target="https://www.danieldsjoberg.com/gtsummary/" TargetMode="External" /><Relationship Type="http://schemas.openxmlformats.org/officeDocument/2006/relationships/hyperlink" Id="rId353" Target="https://www.maths.ed.ac.uk/~swood34/RCdebug/RCdebug.html" TargetMode="External" /><Relationship Type="http://schemas.openxmlformats.org/officeDocument/2006/relationships/hyperlink" Id="rId338" Target="https://www.r4epi.com/" TargetMode="External" /><Relationship Type="http://schemas.openxmlformats.org/officeDocument/2006/relationships/hyperlink" Id="rId317" Target="https://www.rdocumentation.org/packages/feather/versions/0.3.3" TargetMode="External" /><Relationship Type="http://schemas.openxmlformats.org/officeDocument/2006/relationships/hyperlink" Id="rId172" Target="https://www.reddit.com/r/learnprogramming/comments/47avb5/one_long_function_2001000_lines_of_codes_or_one/" TargetMode="External" /><Relationship Type="http://schemas.openxmlformats.org/officeDocument/2006/relationships/hyperlink" Id="rId348" Target="https://www.routledge.com/SAS-and-R-Data-Management-Statistical-Analysis-and-Graphics-Second-Edition/Kleinman-Horton/p/book/9781466584495" TargetMode="External" /><Relationship Type="http://schemas.openxmlformats.org/officeDocument/2006/relationships/hyperlink" Id="rId173"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4"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29"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2026-10-12T08:06:34Z</dcterms:created>
  <dcterms:modified xsi:type="dcterms:W3CDTF">2026-10-12T08:06:34Z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01:03:54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