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2026-10-26 23:11:06 (PDT)</w:delText>
        </w:r>
      </w:del>
    </w:p>
    <w:p>
      <w:pPr>
        <w:pStyle w:val="Date"/>
      </w:pPr>
      <w:ins w:id="2" w:author="PR Preview" w:date="2026-01-01T00:00:00Z">
        <w:r>
          <w:t xml:space="preserve">Last modified: 2026-10-27 15:12:14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19</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38.2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r>
        <w:t xml:space="preserve">18 Modular design</w:t>
      </w:r>
    </w:p>
    <w:p>
      <w:pPr>
        <w:pStyle w:val="FirstParagraph"/>
      </w:pPr>
      <w:hyperlink r:id="rId159">
        <w:r>
          <w:rPr>
            <w:rStyle w:val="Hyperlink"/>
          </w:rPr>
          <w:t xml:space="preserve">Modular programming</w:t>
        </w:r>
      </w:hyperlink>
      <w:r>
        <w:t xml:space="preserve"> </w:t>
      </w:r>
      <w:r>
        <w:t xml:space="preserve">splits a program into separate</w:t>
      </w:r>
      <w:r>
        <w:t xml:space="preserve"> </w:t>
      </w:r>
      <w:r>
        <w:rPr>
          <w:b/>
          <w:bCs/>
        </w:rPr>
        <w:t xml:space="preserve">modules</w:t>
      </w:r>
      <w:r>
        <w:t xml:space="preserve">,</w:t>
      </w:r>
      <w:r>
        <w:t xml:space="preserve"> </w:t>
      </w:r>
      <w:r>
        <w:t xml:space="preserve">each of which does one job and can be understood, tested and changed on its own.</w:t>
      </w:r>
      <w:r>
        <w:t xml:space="preserve"> </w:t>
      </w:r>
      <w:r>
        <w:t xml:space="preserve">In R and Python, a module can be a function, a file or a package.</w:t>
      </w:r>
      <w:r>
        <w:t xml:space="preserve"> </w:t>
      </w:r>
      <w:r>
        <w:t xml:space="preserve">Splitting a problem into such parts is called</w:t>
      </w:r>
      <w:r>
        <w:t xml:space="preserve"> </w:t>
      </w:r>
      <w:hyperlink r:id="rId160">
        <w:r>
          <w:rPr>
            <w:rStyle w:val="Hyperlink"/>
          </w:rPr>
          <w:t xml:space="preserve">decomposition</w:t>
        </w:r>
      </w:hyperlink>
      <w:r>
        <w:t xml:space="preserve">.</w:t>
      </w:r>
      <w:r>
        <w:t xml:space="preserve"> </w:t>
      </w:r>
      <w:r>
        <w:t xml:space="preserve">Guides to scientific computing recommend it:</w:t>
      </w:r>
      <w:r>
        <w:t xml:space="preserve"> </w:t>
      </w:r>
      <w:r>
        <w:t xml:space="preserve">Wilson et al. (2014)</w:t>
      </w:r>
      <w:r>
        <w:t xml:space="preserve"> </w:t>
      </w:r>
      <w:r>
        <w:t xml:space="preserve">advise modularizing code rather than copying and pasting it,</w:t>
      </w:r>
      <w:r>
        <w:t xml:space="preserve"> </w:t>
      </w:r>
      <w:r>
        <w:t xml:space="preserve">and</w:t>
      </w:r>
      <w:r>
        <w:t xml:space="preserve"> </w:t>
      </w:r>
      <w:r>
        <w:t xml:space="preserve">Wilson et al. (2017)</w:t>
      </w:r>
      <w:r>
        <w:t xml:space="preserve"> </w:t>
      </w:r>
      <w:r>
        <w:t xml:space="preserve">advise decomposing programs into functions.</w:t>
      </w:r>
    </w:p>
    <w:p>
      <w:pPr>
        <w:pStyle w:val="BodyText"/>
      </w:pPr>
      <w:r>
        <w:t xml:space="preserve">Each module has an</w:t>
      </w:r>
      <w:r>
        <w:t xml:space="preserve"> </w:t>
      </w:r>
      <w:r>
        <w:rPr>
          <w:b/>
          <w:bCs/>
        </w:rPr>
        <w:t xml:space="preserve">interface</w:t>
      </w:r>
      <w:r>
        <w:t xml:space="preserve"> </w:t>
      </w:r>
      <w:r>
        <w:t xml:space="preserve">and an</w:t>
      </w:r>
      <w:r>
        <w:t xml:space="preserve"> </w:t>
      </w:r>
      <w:r>
        <w:rPr>
          <w:b/>
          <w:bCs/>
        </w:rPr>
        <w:t xml:space="preserve">implementation</w:t>
      </w:r>
      <w:r>
        <w:t xml:space="preserve">.</w:t>
      </w:r>
      <w:r>
        <w:t xml:space="preserve"> </w:t>
      </w:r>
      <w:r>
        <w:t xml:space="preserve">The interface is what other code may rely on:</w:t>
      </w:r>
      <w:r>
        <w:t xml:space="preserve"> </w:t>
      </w:r>
      <w:r>
        <w:t xml:space="preserve">for an R function, its name, arguments and return value;</w:t>
      </w:r>
      <w:r>
        <w:t xml:space="preserve"> </w:t>
      </w:r>
      <w:r>
        <w:t xml:space="preserve">for a package, its exported functions</w:t>
      </w:r>
      <w:r>
        <w:t xml:space="preserve"> </w:t>
      </w:r>
      <w:r>
        <w:t xml:space="preserve">(Wickham and Bryan 2023)</w:t>
      </w:r>
      <w:r>
        <w:t xml:space="preserve">.</w:t>
      </w:r>
      <w:r>
        <w:t xml:space="preserve"> </w:t>
      </w:r>
      <w:r>
        <w:t xml:space="preserve">The implementation is everything else.</w:t>
      </w:r>
      <w:r>
        <w:t xml:space="preserve"> </w:t>
      </w:r>
      <w:r>
        <w:t xml:space="preserve">Code that calls a module depends only on its interface,</w:t>
      </w:r>
      <w:r>
        <w:t xml:space="preserve"> </w:t>
      </w:r>
      <w:r>
        <w:t xml:space="preserve">so the smaller the interface,</w:t>
      </w:r>
      <w:r>
        <w:t xml:space="preserve"> </w:t>
      </w:r>
      <w:r>
        <w:t xml:space="preserve">the more of the module you can change without changing that code.</w:t>
      </w:r>
    </w:p>
    <w:p>
      <w:pPr>
        <w:pStyle w:val="BodyText"/>
      </w:pPr>
      <w:r>
        <w:t xml:space="preserve">Two properties describe how well a program is divided</w:t>
      </w:r>
      <w:r>
        <w:t xml:space="preserve"> </w:t>
      </w:r>
      <w:r>
        <w:t xml:space="preserve">(Stevens et al. 1974)</w:t>
      </w:r>
      <w:r>
        <w:t xml:space="preserve">:</w:t>
      </w:r>
    </w:p>
    <w:p>
      <w:pPr>
        <w:pStyle w:val="Compact"/>
        <w:numPr>
          <w:ilvl w:val="0"/>
          <w:numId w:val="1054"/>
        </w:numPr>
      </w:pPr>
      <w:r>
        <w:rPr>
          <w:b/>
          <w:bCs/>
        </w:rPr>
        <w:t xml:space="preserve">Cohesion</w:t>
      </w:r>
      <w:r>
        <w:t xml:space="preserve"> </w:t>
      </w:r>
      <w:r>
        <w:t xml:space="preserve">is how closely the parts inside one module belong together.</w:t>
      </w:r>
      <w:r>
        <w:t xml:space="preserve"> </w:t>
      </w:r>
      <w:r>
        <w:t xml:space="preserve">Aim for high cohesion:</w:t>
      </w:r>
      <w:r>
        <w:t xml:space="preserve"> </w:t>
      </w:r>
      <w:r>
        <w:t xml:space="preserve">a file that cleans one dataset is more cohesive</w:t>
      </w:r>
      <w:r>
        <w:t xml:space="preserve"> </w:t>
      </w:r>
      <w:r>
        <w:t xml:space="preserve">than a</w:t>
      </w:r>
      <w:r>
        <w:t xml:space="preserve"> </w:t>
      </w:r>
      <w:r>
        <w:rPr>
          <w:rStyle w:val="VerbatimChar"/>
        </w:rPr>
        <w:t xml:space="preserve">utils.R</w:t>
      </w:r>
      <w:r>
        <w:t xml:space="preserve"> </w:t>
      </w:r>
      <w:r>
        <w:t xml:space="preserve">file that holds every helper in the project.</w:t>
      </w:r>
    </w:p>
    <w:p>
      <w:pPr>
        <w:pStyle w:val="Compact"/>
        <w:numPr>
          <w:ilvl w:val="0"/>
          <w:numId w:val="1054"/>
        </w:numPr>
      </w:pPr>
      <w:r>
        <w:rPr>
          <w:b/>
          <w:bCs/>
        </w:rPr>
        <w:t xml:space="preserve">Coupling</w:t>
      </w:r>
      <w:r>
        <w:t xml:space="preserve"> </w:t>
      </w:r>
      <w:r>
        <w:t xml:space="preserve">is how strongly one module depends on another,</w:t>
      </w:r>
      <w:r>
        <w:t xml:space="preserve"> </w:t>
      </w:r>
      <w:r>
        <w:t xml:space="preserve">for example on its internal details or on shared global state.</w:t>
      </w:r>
      <w:r>
        <w:t xml:space="preserve"> </w:t>
      </w:r>
      <w:r>
        <w:t xml:space="preserve">Aim for low coupling:</w:t>
      </w:r>
      <w:r>
        <w:t xml:space="preserve"> </w:t>
      </w:r>
      <w:r>
        <w:t xml:space="preserve">a script that calls a function from another file</w:t>
      </w:r>
      <w:r>
        <w:t xml:space="preserve"> </w:t>
      </w:r>
      <w:r>
        <w:t xml:space="preserve">is less coupled than one that</w:t>
      </w:r>
      <w:r>
        <w:t xml:space="preserve"> </w:t>
      </w:r>
      <w:r>
        <w:rPr>
          <w:rStyle w:val="VerbatimChar"/>
        </w:rPr>
        <w:t xml:space="preserve">source()</w:t>
      </w:r>
      <w:r>
        <w:t xml:space="preserve">s that file</w:t>
      </w:r>
      <w:r>
        <w:t xml:space="preserve"> </w:t>
      </w:r>
      <w:r>
        <w:t xml:space="preserve">and then uses the intermediate objects it created.</w:t>
      </w:r>
    </w:p>
    <w:bookmarkStart w:id="161" w:name="decide-what-each-module-hides"/>
    <w:p>
      <w:pPr>
        <w:pStyle w:val="Heading3"/>
      </w:pPr>
      <w:r>
        <w:t xml:space="preserve">18.1 Decide what each module hides</w:t>
      </w:r>
    </w:p>
    <w:p>
      <w:pPr>
        <w:pStyle w:val="FirstParagraph"/>
      </w:pPr>
      <w:r>
        <w:t xml:space="preserve">Parnas (1972)</w:t>
      </w:r>
      <w:r>
        <w:t xml:space="preserve"> </w:t>
      </w:r>
      <w:r>
        <w:t xml:space="preserve">described two ways to split the same program into modules.</w:t>
      </w:r>
      <w:r>
        <w:t xml:space="preserve"> </w:t>
      </w:r>
      <w:r>
        <w:t xml:space="preserve">One split followed the steps of the program in order.</w:t>
      </w:r>
      <w:r>
        <w:t xml:space="preserve"> </w:t>
      </w:r>
      <w:r>
        <w:t xml:space="preserve">The other gave each module one design decision that was likely to change,</w:t>
      </w:r>
      <w:r>
        <w:t xml:space="preserve"> </w:t>
      </w:r>
      <w:r>
        <w:t xml:space="preserve">such as a file format or a data structure,</w:t>
      </w:r>
      <w:r>
        <w:t xml:space="preserve"> </w:t>
      </w:r>
      <w:r>
        <w:t xml:space="preserve">and hid that decision behind the module’s interface.</w:t>
      </w:r>
      <w:r>
        <w:t xml:space="preserve"> </w:t>
      </w:r>
      <w:r>
        <w:t xml:space="preserve">Parnas argued that the second split is easier to change,</w:t>
      </w:r>
      <w:r>
        <w:t xml:space="preserve"> </w:t>
      </w:r>
      <w:r>
        <w:t xml:space="preserve">because a change to one of those decisions touches only one module.</w:t>
      </w:r>
      <w:r>
        <w:t xml:space="preserve"> </w:t>
      </w:r>
      <w:r>
        <w:t xml:space="preserve">This approach is called</w:t>
      </w:r>
      <w:r>
        <w:t xml:space="preserve"> </w:t>
      </w:r>
      <w:r>
        <w:rPr>
          <w:b/>
          <w:bCs/>
        </w:rPr>
        <w:t xml:space="preserve">information hiding</w:t>
      </w:r>
      <w:r>
        <w:t xml:space="preserve">.</w:t>
      </w:r>
    </w:p>
    <w:p>
      <w:pPr>
        <w:pStyle w:val="BodyText"/>
      </w:pPr>
      <w:r>
        <w:t xml:space="preserve">In a data analysis, decisions that often change include:</w:t>
      </w:r>
    </w:p>
    <w:p>
      <w:pPr>
        <w:pStyle w:val="Compact"/>
        <w:numPr>
          <w:ilvl w:val="0"/>
          <w:numId w:val="1055"/>
        </w:numPr>
      </w:pPr>
      <w:r>
        <w:t xml:space="preserve">the format and location of the raw data;</w:t>
      </w:r>
    </w:p>
    <w:p>
      <w:pPr>
        <w:pStyle w:val="Compact"/>
        <w:numPr>
          <w:ilvl w:val="0"/>
          <w:numId w:val="1055"/>
        </w:numPr>
      </w:pPr>
      <w:r>
        <w:t xml:space="preserve">how a variable is coded or cleaned;</w:t>
      </w:r>
    </w:p>
    <w:p>
      <w:pPr>
        <w:pStyle w:val="Compact"/>
        <w:numPr>
          <w:ilvl w:val="0"/>
          <w:numId w:val="1055"/>
        </w:numPr>
      </w:pPr>
      <w:r>
        <w:t xml:space="preserve">which model is fitted.</w:t>
      </w:r>
    </w:p>
    <w:p>
      <w:pPr>
        <w:pStyle w:val="FirstParagraph"/>
      </w:pPr>
      <w:r>
        <w:t xml:space="preserve">Give each decision its own function or file.</w:t>
      </w:r>
      <w:r>
        <w:t xml:space="preserve"> </w:t>
      </w:r>
      <w:r>
        <w:t xml:space="preserve">For example, suppose that only</w:t>
      </w:r>
      <w:r>
        <w:t xml:space="preserve"> </w:t>
      </w:r>
      <w:r>
        <w:rPr>
          <w:rStyle w:val="VerbatimChar"/>
        </w:rPr>
        <w:t xml:space="preserve">read_survey_data()</w:t>
      </w:r>
      <w:r>
        <w:t xml:space="preserve"> </w:t>
      </w:r>
      <w:r>
        <w:t xml:space="preserve">knows that the survey arrives as a CSV file:</w:t>
      </w:r>
    </w:p>
    <w:p>
      <w:pPr>
        <w:pStyle w:val="SourceCode"/>
      </w:pPr>
      <w:r>
        <w:rPr>
          <w:rStyle w:val="NormalTok"/>
        </w:rPr>
        <w:t xml:space="preserve">read_survey_data </w:t>
      </w:r>
      <w:r>
        <w:rPr>
          <w:rStyle w:val="OtherTok"/>
        </w:rPr>
        <w:t xml:space="preserve">&lt;-</w:t>
      </w:r>
      <w:r>
        <w:rPr>
          <w:rStyle w:val="NormalTok"/>
        </w:rPr>
        <w:t xml:space="preserve"> </w:t>
      </w:r>
      <w:r>
        <w:rPr>
          <w:rStyle w:val="ControlFlowTok"/>
        </w:rPr>
        <w:t xml:space="preserve">function</w:t>
      </w:r>
      <w:r>
        <w:rPr>
          <w:rStyle w:val="NormalTok"/>
        </w:rPr>
        <w:t xml:space="preserve">(path) {</w:t>
      </w:r>
      <w:r>
        <w:br/>
      </w:r>
      <w:r>
        <w:rPr>
          <w:rStyle w:val="NormalTok"/>
        </w:rPr>
        <w:t xml:space="preserve">  readr</w:t>
      </w:r>
      <w:r>
        <w:rPr>
          <w:rStyle w:val="SpecialCharTok"/>
        </w:rPr>
        <w:t xml:space="preserve">::</w:t>
      </w:r>
      <w:r>
        <w:rPr>
          <w:rStyle w:val="FunctionTok"/>
        </w:rPr>
        <w:t xml:space="preserve">read_csv</w:t>
      </w:r>
      <w:r>
        <w:rPr>
          <w:rStyle w:val="NormalTok"/>
        </w:rPr>
        <w:t xml:space="preserve">(path,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If the survey later moves into a database,</w:t>
      </w:r>
      <w:r>
        <w:t xml:space="preserve"> </w:t>
      </w:r>
      <w:r>
        <w:t xml:space="preserve">you change only</w:t>
      </w:r>
      <w:r>
        <w:t xml:space="preserve"> </w:t>
      </w:r>
      <w:r>
        <w:rPr>
          <w:rStyle w:val="VerbatimChar"/>
        </w:rPr>
        <w:t xml:space="preserve">read_survey_data()</w:t>
      </w:r>
      <w:r>
        <w:t xml:space="preserve">,</w:t>
      </w:r>
      <w:r>
        <w:t xml:space="preserve"> </w:t>
      </w:r>
      <w:r>
        <w:t xml:space="preserve">and the code that calls it keeps working:</w:t>
      </w:r>
    </w:p>
    <w:p>
      <w:pPr>
        <w:pStyle w:val="SourceCode"/>
      </w:pPr>
      <w:r>
        <w:rPr>
          <w:rStyle w:val="NormalTok"/>
        </w:rPr>
        <w:t xml:space="preserve">raw_data </w:t>
      </w:r>
      <w:r>
        <w:rPr>
          <w:rStyle w:val="OtherTok"/>
        </w:rPr>
        <w:t xml:space="preserve">&lt;-</w:t>
      </w:r>
      <w:r>
        <w:rPr>
          <w:rStyle w:val="NormalTok"/>
        </w:rPr>
        <w:t xml:space="preserve"> </w:t>
      </w:r>
      <w:r>
        <w:rPr>
          <w:rStyle w:val="FunctionTok"/>
        </w:rPr>
        <w:t xml:space="preserve">read_survey_data</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"survey.csv"</w:t>
      </w:r>
      <w:r>
        <w:rPr>
          <w:rStyle w:val="NormalTok"/>
        </w:rPr>
        <w:t xml:space="preserve">))</w:t>
      </w:r>
      <w:r>
        <w:br/>
      </w:r>
      <w:r>
        <w:rPr>
          <w:rStyle w:val="NormalTok"/>
        </w:rPr>
        <w:t xml:space="preserve">clean_data </w:t>
      </w:r>
      <w:r>
        <w:rPr>
          <w:rStyle w:val="OtherTok"/>
        </w:rPr>
        <w:t xml:space="preserve">&lt;-</w:t>
      </w:r>
      <w:r>
        <w:rPr>
          <w:rStyle w:val="NormalTok"/>
        </w:rPr>
        <w:t xml:space="preserve"> </w:t>
      </w:r>
      <w:r>
        <w:rPr>
          <w:rStyle w:val="FunctionTok"/>
        </w:rPr>
        <w:t xml:space="preserve">clean_survey_data</w:t>
      </w:r>
      <w:r>
        <w:rPr>
          <w:rStyle w:val="NormalTok"/>
        </w:rPr>
        <w:t xml:space="preserve">(raw_data)</w:t>
      </w:r>
      <w:r>
        <w:br/>
      </w:r>
      <w:r>
        <w:rPr>
          <w:rStyle w:val="NormalTok"/>
        </w:rPr>
        <w:t xml:space="preserve">model </w:t>
      </w:r>
      <w:r>
        <w:rPr>
          <w:rStyle w:val="OtherTok"/>
        </w:rPr>
        <w:t xml:space="preserve">&lt;-</w:t>
      </w:r>
      <w:r>
        <w:rPr>
          <w:rStyle w:val="NormalTok"/>
        </w:rPr>
        <w:t xml:space="preserve"> </w:t>
      </w:r>
      <w:r>
        <w:rPr>
          <w:rStyle w:val="FunctionTok"/>
        </w:rPr>
        <w:t xml:space="preserve">fit_coverage_model</w:t>
      </w:r>
      <w:r>
        <w:rPr>
          <w:rStyle w:val="NormalTok"/>
        </w:rPr>
        <w:t xml:space="preserve">(clean_data)</w:t>
      </w:r>
    </w:p>
    <w:bookmarkEnd w:id="161"/>
    <w:bookmarkStart w:id="162" w:name="when-to-make-something-a-module"/>
    <w:p>
      <w:pPr>
        <w:pStyle w:val="Heading3"/>
      </w:pPr>
      <w:r>
        <w:t xml:space="preserve">18.2 When to make something a module</w:t>
      </w:r>
    </w:p>
    <w:p>
      <w:pPr>
        <w:pStyle w:val="FirstParagraph"/>
      </w:pPr>
      <w:r>
        <w:t xml:space="preserve">A useful test is whether you can state the code’s job in one sentence</w:t>
      </w:r>
      <w:r>
        <w:t xml:space="preserve"> </w:t>
      </w:r>
      <w:r>
        <w:t xml:space="preserve">and name its inputs and outputs.</w:t>
      </w:r>
      <w:r>
        <w:t xml:space="preserve"> </w:t>
      </w:r>
      <w:r>
        <w:t xml:space="preserve">If you can, it is a candidate for its own function.</w:t>
      </w:r>
      <w:r>
        <w:t xml:space="preserve"> </w:t>
      </w:r>
      <w:r>
        <w:t xml:space="preserve">Move a set of functions into a package</w:t>
      </w:r>
      <w:r>
        <w:t xml:space="preserve"> </w:t>
      </w:r>
      <w:r>
        <w:t xml:space="preserve">only once several projects use them,</w:t>
      </w:r>
      <w:r>
        <w:t xml:space="preserve"> </w:t>
      </w:r>
      <w:r>
        <w:t xml:space="preserve">since a package adds documentation, tests and releases to maintain</w:t>
      </w:r>
      <w:r>
        <w:t xml:space="preserve"> </w:t>
      </w:r>
      <w:r>
        <w:t xml:space="preserve">(see</w:t>
      </w:r>
      <w:r>
        <w:t xml:space="preserve"> </w:t>
      </w:r>
      <w:hyperlink w:anchor="sec-r-workflow">
        <w:r>
          <w:rPr>
            <w:rStyle w:val="Hyperlink"/>
          </w:rPr>
          <w:t xml:space="preserve">Complete Package Development Workflow</w:t>
        </w:r>
      </w:hyperlink>
      <w:r>
        <w:t xml:space="preserve">).</w:t>
      </w:r>
    </w:p>
    <w:bookmarkEnd w:id="162"/>
    <w:bookmarkEnd w:id="163"/>
    <w:bookmarkStart w:id="164" w:name="sec-function-decomposition"/>
    <w:p>
      <w:pPr>
        <w:pStyle w:val="Heading2"/>
      </w:pPr>
      <w:r>
        <w:t xml:space="preserve">19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r>
        <w:t xml:space="preserve">20 When to decompose a function</w:t>
      </w:r>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r>
        <w:t xml:space="preserve">21 How to decompose in practice</w:t>
      </w:r>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r>
        <w:t xml:space="preserve">22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r>
        <w:t xml:space="preserve">23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26</w:t>
        </w:r>
      </w:hyperlink>
      <w:r>
        <w:t xml:space="preserve">),</w:t>
      </w:r>
      <w:r>
        <w:t xml:space="preserve"> </w:t>
      </w:r>
      <w:r>
        <w:t xml:space="preserve">not above or below the caller in the same file.</w:t>
      </w:r>
    </w:p>
    <w:bookmarkEnd w:id="169"/>
    <w:bookmarkStart w:id="172" w:name="examples-borrowed-from-package-prs"/>
    <w:p>
      <w:pPr>
        <w:pStyle w:val="Heading2"/>
      </w:pPr>
      <w:r>
        <w:t xml:space="preserve">24 Examples borrowed from package PRs</w:t>
      </w:r>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r>
        <w:t xml:space="preserve">25 Related references</w:t>
      </w:r>
    </w:p>
    <w:p>
      <w:pPr>
        <w:pStyle w:val="FirstParagraph"/>
      </w:pPr>
      <w:r>
        <w:t xml:space="preserve">For background and related ideas,</w:t>
      </w:r>
      <w:r>
        <w:t xml:space="preserve"> </w:t>
      </w:r>
      <w:r>
        <w:t xml:space="preserve">see</w:t>
      </w:r>
      <w:r>
        <w:t xml:space="preserve"> </w:t>
      </w:r>
      <w:hyperlink w:anchor="sec-modular-design">
        <w:r>
          <w:rPr>
            <w:rStyle w:val="Hyperlink"/>
          </w:rPr>
          <w:t xml:space="preserve">Modular design</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0" w:name="sec-one-function-per-file"/>
    <w:p>
      <w:pPr>
        <w:pStyle w:val="Heading2"/>
      </w:pPr>
      <w:r>
        <w:t xml:space="preserve">26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r>
        <w:t xml:space="preserve">26.1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r>
        <w:t xml:space="preserve">26.2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r>
        <w:t xml:space="preserve">26.3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r>
        <w:t xml:space="preserve">26.4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19</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9"/>
    <w:bookmarkEnd w:id="180"/>
    <w:bookmarkStart w:id="186" w:name="sec-function-length-limits"/>
    <w:p>
      <w:pPr>
        <w:pStyle w:val="Heading2"/>
      </w:pPr>
      <w:r>
        <w:t xml:space="preserve">27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r>
        <w:t xml:space="preserve">28 Keep It Short and Simple (KISS)</w:t>
      </w:r>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r>
        <w:t xml:space="preserve">29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19</w:t>
        </w:r>
      </w:hyperlink>
      <w:r>
        <w:t xml:space="preserve">),</w:t>
      </w:r>
      <w:r>
        <w:t xml:space="preserve"> </w:t>
      </w:r>
      <w:r>
        <w:t xml:space="preserve">one-function-per-file (</w:t>
      </w:r>
      <w:hyperlink w:anchor="sec-one-function-per-file">
        <w:r>
          <w:rPr>
            <w:rStyle w:val="Hyperlink"/>
          </w:rPr>
          <w:t xml:space="preserve">Section 26</w:t>
        </w:r>
      </w:hyperlink>
      <w:r>
        <w:t xml:space="preserve">),</w:t>
      </w:r>
      <w:r>
        <w:t xml:space="preserve"> </w:t>
      </w:r>
      <w:r>
        <w:t xml:space="preserve">and length-limit (</w:t>
      </w:r>
      <w:hyperlink w:anchor="sec-function-length-limits">
        <w:r>
          <w:rPr>
            <w:rStyle w:val="Hyperlink"/>
          </w:rPr>
          <w:t xml:space="preserve">Section 27</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r>
        <w:t xml:space="preserve">30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r>
        <w:t xml:space="preserve">31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r>
        <w:t xml:space="preserve">31.1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r>
        <w:t xml:space="preserve">31.2 Dropbox</w:t>
      </w:r>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r>
        <w:t xml:space="preserve">32 r-lib Packages</w:t>
      </w:r>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r>
        <w:t xml:space="preserve">33 Package Development</w:t>
      </w:r>
    </w:p>
    <w:bookmarkStart w:id="202" w:name="sec-usethis"/>
    <w:p>
      <w:pPr>
        <w:pStyle w:val="Heading3"/>
      </w:pPr>
      <w:r>
        <w:t xml:space="preserve">33.1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r>
        <w:t xml:space="preserve">33.2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r>
        <w:t xml:space="preserve">33.3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r>
        <w:t xml:space="preserve">33.4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r>
        <w:t xml:space="preserve">33.5</w:t>
      </w:r>
      <w:r>
        <w:t xml:space="preserve"> </w:t>
      </w:r>
      <w:hyperlink r:id="rId206">
        <w:r>
          <w:rPr>
            <w:rStyle w:val="VerbatimChar"/>
          </w:rPr>
          <w:t xml:space="preserve">{pkgload}</w:t>
        </w:r>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r>
        <w:t xml:space="preserve">33.6</w:t>
      </w:r>
      <w:r>
        <w:t xml:space="preserve"> </w:t>
      </w:r>
      <w:hyperlink r:id="rId208">
        <w:r>
          <w:rPr>
            <w:rStyle w:val="VerbatimChar"/>
          </w:rPr>
          <w:t xml:space="preserve">{pkgbuild}</w:t>
        </w:r>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r>
        <w:t xml:space="preserve">33.7</w:t>
      </w:r>
      <w:r>
        <w:t xml:space="preserve"> </w:t>
      </w:r>
      <w:hyperlink r:id="rId210">
        <w:r>
          <w:rPr>
            <w:rStyle w:val="VerbatimChar"/>
          </w:rPr>
          <w:t xml:space="preserve">{rcmdcheck}</w:t>
        </w:r>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r>
        <w:t xml:space="preserve">33.8</w:t>
      </w:r>
      <w:r>
        <w:t xml:space="preserve"> </w:t>
      </w:r>
      <w:hyperlink r:id="rId212">
        <w:r>
          <w:rPr>
            <w:rStyle w:val="VerbatimChar"/>
          </w:rPr>
          <w:t xml:space="preserve">{remotes}</w:t>
        </w:r>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r>
        <w:t xml:space="preserve">33.9</w:t>
      </w:r>
      <w:r>
        <w:t xml:space="preserve"> </w:t>
      </w:r>
      <w:hyperlink r:id="rId214">
        <w:r>
          <w:rPr>
            <w:rStyle w:val="VerbatimChar"/>
          </w:rPr>
          <w:t xml:space="preserve">{pak}</w:t>
        </w:r>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r>
        <w:t xml:space="preserve">33.10</w:t>
      </w:r>
      <w:r>
        <w:t xml:space="preserve"> </w:t>
      </w:r>
      <w:hyperlink r:id="rId216">
        <w:r>
          <w:rPr>
            <w:rStyle w:val="VerbatimChar"/>
          </w:rPr>
          <w:t xml:space="preserve">{revdepcheck}</w:t>
        </w:r>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r>
        <w:t xml:space="preserve">33.11</w:t>
      </w:r>
      <w:r>
        <w:t xml:space="preserve"> </w:t>
      </w:r>
      <w:hyperlink r:id="rId218">
        <w:r>
          <w:rPr>
            <w:rStyle w:val="VerbatimChar"/>
          </w:rPr>
          <w:t xml:space="preserve">{desc}</w:t>
        </w:r>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r>
        <w:t xml:space="preserve">33.12</w:t>
      </w:r>
      <w:r>
        <w:t xml:space="preserve"> </w:t>
      </w:r>
      <w:hyperlink r:id="rId220">
        <w:r>
          <w:rPr>
            <w:rStyle w:val="VerbatimChar"/>
          </w:rPr>
          <w:t xml:space="preserve">{pkgcache}</w:t>
        </w:r>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r>
        <w:t xml:space="preserve">33.13</w:t>
      </w:r>
      <w:r>
        <w:t xml:space="preserve"> </w:t>
      </w:r>
      <w:hyperlink r:id="rId222">
        <w:r>
          <w:rPr>
            <w:rStyle w:val="VerbatimChar"/>
          </w:rPr>
          <w:t xml:space="preserve">{lifecycle}</w:t>
        </w:r>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r>
        <w:t xml:space="preserve">34 Testing and Quality</w:t>
      </w:r>
    </w:p>
    <w:bookmarkStart w:id="225" w:name="sec-testthat"/>
    <w:p>
      <w:pPr>
        <w:pStyle w:val="Heading3"/>
      </w:pPr>
      <w:r>
        <w:t xml:space="preserve">34.1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r>
        <w:t xml:space="preserve">34.2</w:t>
      </w:r>
      <w:r>
        <w:t xml:space="preserve"> </w:t>
      </w:r>
      <w:hyperlink r:id="rId226">
        <w:r>
          <w:rPr>
            <w:rStyle w:val="VerbatimChar"/>
          </w:rPr>
          <w:t xml:space="preserve">{covr}</w:t>
        </w:r>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r>
        <w:t xml:space="preserve">34.3</w:t>
      </w:r>
      <w:r>
        <w:t xml:space="preserve"> </w:t>
      </w:r>
      <w:hyperlink r:id="rId228">
        <w:r>
          <w:rPr>
            <w:rStyle w:val="VerbatimChar"/>
          </w:rPr>
          <w:t xml:space="preserve">{waldo}</w:t>
        </w:r>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r>
        <w:t xml:space="preserve">34.4</w:t>
      </w:r>
      <w:r>
        <w:t xml:space="preserve"> </w:t>
      </w:r>
      <w:hyperlink r:id="rId230">
        <w:r>
          <w:rPr>
            <w:rStyle w:val="VerbatimChar"/>
          </w:rPr>
          <w:t xml:space="preserve">{lintr}</w:t>
        </w:r>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r>
        <w:t xml:space="preserve">35 Core Language and Infrastructure</w:t>
      </w:r>
    </w:p>
    <w:bookmarkStart w:id="234" w:name="sec-rlang"/>
    <w:p>
      <w:pPr>
        <w:pStyle w:val="Heading3"/>
      </w:pPr>
      <w:r>
        <w:t xml:space="preserve">35.1</w:t>
      </w:r>
      <w:r>
        <w:t xml:space="preserve"> </w:t>
      </w:r>
      <w:hyperlink r:id="rId233">
        <w:r>
          <w:rPr>
            <w:rStyle w:val="VerbatimChar"/>
          </w:rPr>
          <w:t xml:space="preserve">{rlang}</w:t>
        </w:r>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r>
        <w:t xml:space="preserve">35.2</w:t>
      </w:r>
      <w:r>
        <w:t xml:space="preserve"> </w:t>
      </w:r>
      <w:hyperlink r:id="rId235">
        <w:r>
          <w:rPr>
            <w:rStyle w:val="VerbatimChar"/>
          </w:rPr>
          <w:t xml:space="preserve">{vctrs}</w:t>
        </w:r>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r>
        <w:t xml:space="preserve">35.3</w:t>
      </w:r>
      <w:r>
        <w:t xml:space="preserve"> </w:t>
      </w:r>
      <w:hyperlink r:id="rId237">
        <w:r>
          <w:rPr>
            <w:rStyle w:val="VerbatimChar"/>
          </w:rPr>
          <w:t xml:space="preserve">{withr}</w:t>
        </w:r>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r>
        <w:t xml:space="preserve">35.4</w:t>
      </w:r>
      <w:r>
        <w:t xml:space="preserve"> </w:t>
      </w:r>
      <w:hyperlink r:id="rId239">
        <w:r>
          <w:rPr>
            <w:rStyle w:val="VerbatimChar"/>
          </w:rPr>
          <w:t xml:space="preserve">{cli}</w:t>
        </w:r>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r>
        <w:t xml:space="preserve">35.5</w:t>
      </w:r>
      <w:r>
        <w:t xml:space="preserve"> </w:t>
      </w:r>
      <w:hyperlink r:id="rId241">
        <w:r>
          <w:rPr>
            <w:rStyle w:val="VerbatimChar"/>
          </w:rPr>
          <w:t xml:space="preserve">{R6}</w:t>
        </w:r>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r>
        <w:t xml:space="preserve">35.6</w:t>
      </w:r>
      <w:r>
        <w:t xml:space="preserve"> </w:t>
      </w:r>
      <w:hyperlink r:id="rId243">
        <w:r>
          <w:rPr>
            <w:rStyle w:val="VerbatimChar"/>
          </w:rPr>
          <w:t xml:space="preserve">{cpp11}</w:t>
        </w:r>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r>
        <w:t xml:space="preserve">36 System and Process</w:t>
      </w:r>
    </w:p>
    <w:bookmarkStart w:id="247" w:name="sec-fs"/>
    <w:p>
      <w:pPr>
        <w:pStyle w:val="Heading3"/>
      </w:pPr>
      <w:r>
        <w:t xml:space="preserve">36.1</w:t>
      </w:r>
      <w:r>
        <w:t xml:space="preserve"> </w:t>
      </w:r>
      <w:hyperlink r:id="rId246">
        <w:r>
          <w:rPr>
            <w:rStyle w:val="VerbatimChar"/>
          </w:rPr>
          <w:t xml:space="preserve">{fs}</w:t>
        </w:r>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r>
        <w:t xml:space="preserve">36.2</w:t>
      </w:r>
      <w:r>
        <w:t xml:space="preserve"> </w:t>
      </w:r>
      <w:hyperlink r:id="rId248">
        <w:r>
          <w:rPr>
            <w:rStyle w:val="VerbatimChar"/>
          </w:rPr>
          <w:t xml:space="preserve">{processx}</w:t>
        </w:r>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r>
        <w:t xml:space="preserve">36.3</w:t>
      </w:r>
      <w:r>
        <w:t xml:space="preserve"> </w:t>
      </w:r>
      <w:hyperlink r:id="rId250">
        <w:r>
          <w:rPr>
            <w:rStyle w:val="VerbatimChar"/>
          </w:rPr>
          <w:t xml:space="preserve">{callr}</w:t>
        </w:r>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r>
        <w:t xml:space="preserve">36.4</w:t>
      </w:r>
      <w:r>
        <w:t xml:space="preserve"> </w:t>
      </w:r>
      <w:hyperlink r:id="rId252">
        <w:r>
          <w:rPr>
            <w:rStyle w:val="VerbatimChar"/>
          </w:rPr>
          <w:t xml:space="preserve">{ps}</w:t>
        </w:r>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r>
        <w:t xml:space="preserve">37 HTTP and Web</w:t>
      </w:r>
    </w:p>
    <w:bookmarkStart w:id="256" w:name="sec-httr2"/>
    <w:p>
      <w:pPr>
        <w:pStyle w:val="Heading3"/>
      </w:pPr>
      <w:r>
        <w:t xml:space="preserve">37.1</w:t>
      </w:r>
      <w:r>
        <w:t xml:space="preserve"> </w:t>
      </w:r>
      <w:hyperlink r:id="rId255">
        <w:r>
          <w:rPr>
            <w:rStyle w:val="VerbatimChar"/>
          </w:rPr>
          <w:t xml:space="preserve">{httr2}</w:t>
        </w:r>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r>
        <w:t xml:space="preserve">37.2</w:t>
      </w:r>
      <w:r>
        <w:t xml:space="preserve"> </w:t>
      </w:r>
      <w:hyperlink r:id="rId257">
        <w:r>
          <w:rPr>
            <w:rStyle w:val="VerbatimChar"/>
          </w:rPr>
          <w:t xml:space="preserve">{httr}</w:t>
        </w:r>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r>
        <w:t xml:space="preserve">37.3</w:t>
      </w:r>
      <w:r>
        <w:t xml:space="preserve"> </w:t>
      </w:r>
      <w:hyperlink r:id="rId259">
        <w:r>
          <w:rPr>
            <w:rStyle w:val="VerbatimChar"/>
          </w:rPr>
          <w:t xml:space="preserve">{gh}</w:t>
        </w:r>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r>
        <w:t xml:space="preserve">37.4</w:t>
      </w:r>
      <w:r>
        <w:t xml:space="preserve"> </w:t>
      </w:r>
      <w:hyperlink r:id="rId261">
        <w:r>
          <w:rPr>
            <w:rStyle w:val="VerbatimChar"/>
          </w:rPr>
          <w:t xml:space="preserve">{gargle}</w:t>
        </w:r>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r>
        <w:t xml:space="preserve">38 Utilities</w:t>
      </w:r>
    </w:p>
    <w:bookmarkStart w:id="265" w:name="sec-here-pkg"/>
    <w:p>
      <w:pPr>
        <w:pStyle w:val="Heading3"/>
      </w:pPr>
      <w:r>
        <w:t xml:space="preserve">38.1</w:t>
      </w:r>
      <w:r>
        <w:t xml:space="preserve"> </w:t>
      </w:r>
      <w:hyperlink r:id="rId264">
        <w:r>
          <w:rPr>
            <w:rStyle w:val="VerbatimChar"/>
          </w:rPr>
          <w:t xml:space="preserve">{here}</w:t>
        </w:r>
      </w:hyperlink>
    </w:p>
    <w:p>
      <w:pPr>
        <w:pStyle w:val="FirstParagraph"/>
      </w:pPr>
      <w:hyperlink r:id="rId26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30</w:t>
        </w:r>
      </w:hyperlink>
      <w:r>
        <w:t xml:space="preserve">).</w:t>
      </w:r>
    </w:p>
    <w:bookmarkEnd w:id="265"/>
    <w:bookmarkStart w:id="266" w:name="sec-memoise"/>
    <w:p>
      <w:pPr>
        <w:pStyle w:val="Heading3"/>
      </w:pPr>
      <w:r>
        <w:t xml:space="preserve">38.2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r>
        <w:t xml:space="preserve">38.3</w:t>
      </w:r>
      <w:r>
        <w:t xml:space="preserve"> </w:t>
      </w:r>
      <w:hyperlink r:id="rId267">
        <w:r>
          <w:rPr>
            <w:rStyle w:val="VerbatimChar"/>
          </w:rPr>
          <w:t xml:space="preserve">{scales}</w:t>
        </w:r>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r>
        <w:t xml:space="preserve">38.4</w:t>
      </w:r>
      <w:r>
        <w:t xml:space="preserve"> </w:t>
      </w:r>
      <w:hyperlink r:id="rId270">
        <w:r>
          <w:rPr>
            <w:rStyle w:val="VerbatimChar"/>
          </w:rPr>
          <w:t xml:space="preserve">{sessioninfo}</w:t>
        </w:r>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r>
        <w:t xml:space="preserve">38.5</w:t>
      </w:r>
      <w:r>
        <w:t xml:space="preserve"> </w:t>
      </w:r>
      <w:hyperlink r:id="rId272">
        <w:r>
          <w:rPr>
            <w:rStyle w:val="VerbatimChar"/>
          </w:rPr>
          <w:t xml:space="preserve">{downlit}</w:t>
        </w:r>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r>
        <w:t xml:space="preserve">38.6</w:t>
      </w:r>
      <w:r>
        <w:t xml:space="preserve"> </w:t>
      </w:r>
      <w:hyperlink r:id="rId274">
        <w:r>
          <w:rPr>
            <w:rStyle w:val="VerbatimChar"/>
          </w:rPr>
          <w:t xml:space="preserve">{prettyunits}</w:t>
        </w:r>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r>
        <w:t xml:space="preserve">38.7</w:t>
      </w:r>
      <w:r>
        <w:t xml:space="preserve"> </w:t>
      </w:r>
      <w:hyperlink r:id="rId276">
        <w:r>
          <w:rPr>
            <w:rStyle w:val="VerbatimChar"/>
          </w:rPr>
          <w:t xml:space="preserve">{lobstr}</w:t>
        </w:r>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r>
        <w:t xml:space="preserve">38.8</w:t>
      </w:r>
      <w:r>
        <w:t xml:space="preserve"> </w:t>
      </w:r>
      <w:hyperlink r:id="rId278">
        <w:r>
          <w:rPr>
            <w:rStyle w:val="VerbatimChar"/>
          </w:rPr>
          <w:t xml:space="preserve">{crayon}</w:t>
        </w:r>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r>
        <w:t xml:space="preserve">38.9</w:t>
      </w:r>
      <w:r>
        <w:t xml:space="preserve"> </w:t>
      </w:r>
      <w:hyperlink r:id="rId280">
        <w:r>
          <w:rPr>
            <w:rStyle w:val="VerbatimChar"/>
          </w:rPr>
          <w:t xml:space="preserve">{styler}</w:t>
        </w:r>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r>
        <w:t xml:space="preserve">38.10</w:t>
      </w:r>
      <w:r>
        <w:t xml:space="preserve"> </w:t>
      </w:r>
      <w:hyperlink r:id="rId282">
        <w:r>
          <w:rPr>
            <w:rStyle w:val="VerbatimChar"/>
          </w:rPr>
          <w:t xml:space="preserve">{rex}</w:t>
        </w:r>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r>
        <w:t xml:space="preserve">39 GitHub Actions</w:t>
      </w:r>
    </w:p>
    <w:bookmarkStart w:id="287" w:name="sec-r-lib-actions"/>
    <w:p>
      <w:pPr>
        <w:pStyle w:val="Heading3"/>
      </w:pPr>
      <w:r>
        <w:t xml:space="preserve">39.1</w:t>
      </w:r>
      <w:r>
        <w:t xml:space="preserve"> </w:t>
      </w:r>
      <w:hyperlink r:id="rId286">
        <w:r>
          <w:rPr>
            <w:rStyle w:val="Hyperlink"/>
          </w:rPr>
          <w:t xml:space="preserve">actions</w:t>
        </w:r>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r>
        <w:t xml:space="preserve">40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r>
        <w:t xml:space="preserve">41 Core Tidyverse Packages</w:t>
      </w:r>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r>
        <w:t xml:space="preserve">41.1</w:t>
      </w:r>
      <w:r>
        <w:t xml:space="preserve"> </w:t>
      </w:r>
      <w:hyperlink r:id="rId268">
        <w:r>
          <w:rPr>
            <w:rStyle w:val="Hyperlink"/>
          </w:rPr>
          <w:t xml:space="preserve">ggplot2</w:t>
        </w:r>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r>
        <w:t xml:space="preserve">41.2</w:t>
      </w:r>
      <w:r>
        <w:t xml:space="preserve"> </w:t>
      </w:r>
      <w:hyperlink r:id="rId294">
        <w:r>
          <w:rPr>
            <w:rStyle w:val="Hyperlink"/>
          </w:rPr>
          <w:t xml:space="preserve">dplyr</w:t>
        </w:r>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r>
        <w:t xml:space="preserve">41.3</w:t>
      </w:r>
      <w:r>
        <w:t xml:space="preserve"> </w:t>
      </w:r>
      <w:hyperlink r:id="rId296">
        <w:r>
          <w:rPr>
            <w:rStyle w:val="Hyperlink"/>
          </w:rPr>
          <w:t xml:space="preserve">tidyr</w:t>
        </w:r>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r>
        <w:t xml:space="preserve">41.4</w:t>
      </w:r>
      <w:r>
        <w:t xml:space="preserve"> </w:t>
      </w:r>
      <w:hyperlink r:id="rId299">
        <w:r>
          <w:rPr>
            <w:rStyle w:val="Hyperlink"/>
          </w:rPr>
          <w:t xml:space="preserve">readr</w:t>
        </w:r>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r>
        <w:t xml:space="preserve">41.5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r>
        <w:t xml:space="preserve">41.6</w:t>
      </w:r>
      <w:r>
        <w:t xml:space="preserve"> </w:t>
      </w:r>
      <w:hyperlink r:id="rId303">
        <w:r>
          <w:rPr>
            <w:rStyle w:val="Hyperlink"/>
          </w:rPr>
          <w:t xml:space="preserve">tibble</w:t>
        </w:r>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r>
        <w:t xml:space="preserve">41.7</w:t>
      </w:r>
      <w:r>
        <w:t xml:space="preserve"> </w:t>
      </w:r>
      <w:hyperlink r:id="rId283">
        <w:r>
          <w:rPr>
            <w:rStyle w:val="Hyperlink"/>
          </w:rPr>
          <w:t xml:space="preserve">stringr</w:t>
        </w:r>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r>
        <w:t xml:space="preserve">41.8</w:t>
      </w:r>
      <w:r>
        <w:t xml:space="preserve"> </w:t>
      </w:r>
      <w:hyperlink r:id="rId306">
        <w:r>
          <w:rPr>
            <w:rStyle w:val="Hyperlink"/>
          </w:rPr>
          <w:t xml:space="preserve">forcats</w:t>
        </w:r>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r>
        <w:t xml:space="preserve">41.9</w:t>
      </w:r>
      <w:r>
        <w:t xml:space="preserve"> </w:t>
      </w:r>
      <w:hyperlink r:id="rId308">
        <w:r>
          <w:rPr>
            <w:rStyle w:val="Hyperlink"/>
          </w:rPr>
          <w:t xml:space="preserve">lubridate</w:t>
        </w:r>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r>
        <w:t xml:space="preserve">42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r>
        <w:t xml:space="preserve">43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tidyverse-skeptic"/>
    <w:p>
      <w:pPr>
        <w:pStyle w:val="Heading2"/>
      </w:pPr>
      <w:del w:id="3" w:author="PR Preview" w:date="2026-01-01T00:00:00Z">
        <w:r>
          <w:delText xml:space="preserve">44 Coding with R and Python</w:delText>
        </w:r>
      </w:del>
    </w:p>
    <w:p>
      <w:pPr>
        <w:pStyle w:val="Heading2"/>
      </w:pPr>
      <w:ins w:id="4" w:author="PR Preview" w:date="2026-01-01T00:00:00Z">
        <w:r>
          <w:t xml:space="preserve">44 A Skeptical View</w:t>
        </w:r>
      </w:ins>
    </w:p>
    <w:p>
      <w:pPr>
        <w:pStyle w:val="FirstParagraph"/>
      </w:pPr>
      <w:ins w:id="5" w:author="PR Preview" w:date="2026-01-01T00:00:00Z">
        <w:r>
          <w:t xml:space="preserve">Not everyone agrees that the Tidyverse should come first.</w:t>
        </w:r>
      </w:ins>
      <w:ins w:id="6" w:author="PR Preview" w:date="2026-01-01T00:00:00Z">
        <w:r>
          <w:t xml:space="preserve"> </w:t>
        </w:r>
      </w:ins>
      <w:ins w:id="7" w:author="PR Preview" w:date="2026-01-01T00:00:00Z">
        <w:r>
          <w:t xml:space="preserve">In</w:t>
        </w:r>
      </w:ins>
      <w:ins w:id="8" w:author="PR Preview" w:date="2026-01-01T00:00:00Z">
        <w:r>
          <w:t xml:space="preserve"> </w:t>
        </w:r>
      </w:ins>
      <w:hyperlink r:id="rId322">
        <w:ins w:id="9" w:author="PR Preview" w:date="2026-01-01T00:00:00Z">
          <w:r>
            <w:rPr>
              <w:rStyle w:val="Hyperlink"/>
              <w:i/>
              <w:iCs/>
            </w:rPr>
            <w:t xml:space="preserve">Tidyverse Skeptic</w:t>
          </w:r>
        </w:ins>
      </w:hyperlink>
      <w:ins w:id="10" w:author="PR Preview" w:date="2026-01-01T00:00:00Z">
        <w:r>
          <w:t xml:space="preserve"> </w:t>
        </w:r>
      </w:ins>
      <w:ins w:id="11" w:author="PR Preview" w:date="2026-01-01T00:00:00Z">
        <w:r>
          <w:t xml:space="preserve">(2019, source on</w:t>
        </w:r>
      </w:ins>
      <w:ins w:id="12" w:author="PR Preview" w:date="2026-01-01T00:00:00Z">
        <w:r>
          <w:t xml:space="preserve"> </w:t>
        </w:r>
      </w:ins>
      <w:hyperlink r:id="rId323">
        <w:ins w:id="13" w:author="PR Preview" w:date="2026-01-01T00:00:00Z">
          <w:r>
            <w:rPr>
              <w:rStyle w:val="Hyperlink"/>
            </w:rPr>
            <w:t xml:space="preserve">GitHub</w:t>
          </w:r>
        </w:ins>
      </w:hyperlink>
      <w:ins w:id="14" w:author="PR Preview" w:date="2026-01-01T00:00:00Z">
        <w:r>
          <w:t xml:space="preserve">)</w:t>
        </w:r>
      </w:ins>
      <w:ins w:id="15" w:author="PR Preview" w:date="2026-01-01T00:00:00Z">
        <w:r>
          <w:t xml:space="preserve">,</w:t>
        </w:r>
      </w:ins>
      <w:ins w:id="16" w:author="PR Preview" w:date="2026-01-01T00:00:00Z">
        <w:r>
          <w:t xml:space="preserve"> </w:t>
        </w:r>
      </w:ins>
      <w:ins w:id="17" w:author="PR Preview" w:date="2026-01-01T00:00:00Z">
        <w:r>
          <w:t xml:space="preserve">Norm Matloff argues that teaching R to noncoders through the Tidyverse is counterproductive.</w:t>
        </w:r>
      </w:ins>
      <w:ins w:id="18" w:author="PR Preview" w:date="2026-01-01T00:00:00Z">
        <w:r>
          <w:t xml:space="preserve"> </w:t>
        </w:r>
      </w:ins>
      <w:ins w:id="19" w:author="PR Preview" w:date="2026-01-01T00:00:00Z">
        <w:r>
          <w:t xml:space="preserve">The essay is about teaching beginners,</w:t>
        </w:r>
      </w:ins>
      <w:ins w:id="20" w:author="PR Preview" w:date="2026-01-01T00:00:00Z">
        <w:r>
          <w:t xml:space="preserve"> </w:t>
        </w:r>
      </w:ins>
      <w:ins w:id="21" w:author="PR Preview" w:date="2026-01-01T00:00:00Z">
        <w:r>
          <w:t xml:space="preserve">not about teaching computer science students</w:t>
        </w:r>
      </w:ins>
      <w:ins w:id="22" w:author="PR Preview" w:date="2026-01-01T00:00:00Z">
        <w:r>
          <w:t xml:space="preserve"> </w:t>
        </w:r>
      </w:ins>
      <w:ins w:id="23" w:author="PR Preview" w:date="2026-01-01T00:00:00Z">
        <w:r>
          <w:t xml:space="preserve">or about whether R is a good tool for experienced coders</w:t>
        </w:r>
      </w:ins>
      <w:ins w:id="24" w:author="PR Preview" w:date="2026-01-01T00:00:00Z">
        <w:r>
          <w:t xml:space="preserve"> </w:t>
        </w:r>
      </w:ins>
      <w:ins w:id="25" w:author="PR Preview" w:date="2026-01-01T00:00:00Z">
        <w:r>
          <w:t xml:space="preserve">(which Matloff calls a matter of personal taste).</w:t>
        </w:r>
      </w:ins>
      <w:ins w:id="26" w:author="PR Preview" w:date="2026-01-01T00:00:00Z">
        <w:r>
          <w:t xml:space="preserve"> </w:t>
        </w:r>
      </w:ins>
      <w:ins w:id="27" w:author="PR Preview" w:date="2026-01-01T00:00:00Z">
        <w:r>
          <w:t xml:space="preserve">Its main points:</w:t>
        </w:r>
      </w:ins>
    </w:p>
    <w:p>
      <w:pPr>
        <w:pStyle w:val="Compact"/>
        <w:numPr>
          <w:ilvl w:val="0"/>
          <w:numId w:val="1068"/>
        </w:numPr>
      </w:pPr>
      <w:ins w:id="28" w:author="PR Preview" w:date="2026-01-01T00:00:00Z">
        <w:r>
          <w:rPr>
            <w:b/>
            <w:bCs/>
          </w:rPr>
          <w:t xml:space="preserve">Keep it simple.</w:t>
        </w:r>
      </w:ins>
      <w:ins w:id="29" w:author="PR Preview" w:date="2026-01-01T00:00:00Z">
        <w:r>
          <w:t xml:space="preserve"> </w:t>
        </w:r>
      </w:ins>
      <w:ins w:id="30" w:author="PR Preview" w:date="2026-01-01T00:00:00Z">
        <w:r>
          <w:t xml:space="preserve">Base R (vectors,</w:t>
        </w:r>
      </w:ins>
      <w:ins w:id="31" w:author="PR Preview" w:date="2026-01-01T00:00:00Z">
        <w:r>
          <w:t xml:space="preserve"> </w:t>
        </w:r>
      </w:ins>
      <w:ins w:id="32" w:author="PR Preview" w:date="2026-01-01T00:00:00Z">
        <w:r>
          <w:rPr>
            <w:rStyle w:val="VerbatimChar"/>
          </w:rPr>
          <w:t xml:space="preserve">$</w:t>
        </w:r>
      </w:ins>
      <w:ins w:id="33" w:author="PR Preview" w:date="2026-01-01T00:00:00Z">
        <w:r>
          <w:t xml:space="preserve">, brackets, loops,</w:t>
        </w:r>
      </w:ins>
      <w:ins w:id="34" w:author="PR Preview" w:date="2026-01-01T00:00:00Z">
        <w:r>
          <w:t xml:space="preserve"> </w:t>
        </w:r>
      </w:ins>
      <w:ins w:id="35" w:author="PR Preview" w:date="2026-01-01T00:00:00Z">
        <w:r>
          <w:rPr>
            <w:rStyle w:val="VerbatimChar"/>
          </w:rPr>
          <w:t xml:space="preserve">if</w:t>
        </w:r>
      </w:ins>
      <w:ins w:id="36" w:author="PR Preview" w:date="2026-01-01T00:00:00Z">
        <w:r>
          <w:t xml:space="preserve">/</w:t>
        </w:r>
      </w:ins>
      <w:ins w:id="37" w:author="PR Preview" w:date="2026-01-01T00:00:00Z">
        <w:r>
          <w:rPr>
            <w:rStyle w:val="VerbatimChar"/>
          </w:rPr>
          <w:t xml:space="preserve">else</w:t>
        </w:r>
      </w:ins>
      <w:ins w:id="38" w:author="PR Preview" w:date="2026-01-01T00:00:00Z">
        <w:r>
          <w:t xml:space="preserve">) is less abstract than the Tidyverse,</w:t>
        </w:r>
      </w:ins>
      <w:ins w:id="39" w:author="PR Preview" w:date="2026-01-01T00:00:00Z">
        <w:r>
          <w:t xml:space="preserve"> </w:t>
        </w:r>
      </w:ins>
      <w:ins w:id="40" w:author="PR Preview" w:date="2026-01-01T00:00:00Z">
        <w:r>
          <w:t xml:space="preserve">so beginners reach useful analyses sooner.</w:t>
        </w:r>
      </w:ins>
    </w:p>
    <w:p>
      <w:pPr>
        <w:pStyle w:val="Compact"/>
        <w:numPr>
          <w:ilvl w:val="0"/>
          <w:numId w:val="1068"/>
        </w:numPr>
      </w:pPr>
      <w:ins w:id="41" w:author="PR Preview" w:date="2026-01-01T00:00:00Z">
        <w:r>
          <w:rPr>
            <w:b/>
            <w:bCs/>
          </w:rPr>
          <w:t xml:space="preserve">Functional programming is hard for beginners.</w:t>
        </w:r>
      </w:ins>
      <w:ins w:id="42" w:author="PR Preview" w:date="2026-01-01T00:00:00Z">
        <w:r>
          <w:t xml:space="preserve"> </w:t>
        </w:r>
      </w:ins>
      <w:ins w:id="43" w:author="PR Preview" w:date="2026-01-01T00:00:00Z">
        <w:r>
          <w:t xml:space="preserve">Replacing loops with</w:t>
        </w:r>
      </w:ins>
      <w:ins w:id="44" w:author="PR Preview" w:date="2026-01-01T00:00:00Z">
        <w:r>
          <w:t xml:space="preserve"> </w:t>
        </w:r>
      </w:ins>
      <w:ins w:id="45" w:author="PR Preview" w:date="2026-01-01T00:00:00Z">
        <w:r>
          <w:rPr>
            <w:rStyle w:val="VerbatimChar"/>
          </w:rPr>
          <w:t xml:space="preserve">{purrr}</w:t>
        </w:r>
      </w:ins>
      <w:ins w:id="46" w:author="PR Preview" w:date="2026-01-01T00:00:00Z">
        <w:r>
          <w:t xml:space="preserve">-style function calls asks novices to master functions,</w:t>
        </w:r>
      </w:ins>
      <w:ins w:id="47" w:author="PR Preview" w:date="2026-01-01T00:00:00Z">
        <w:r>
          <w:t xml:space="preserve"> </w:t>
        </w:r>
      </w:ins>
      <w:ins w:id="48" w:author="PR Preview" w:date="2026-01-01T00:00:00Z">
        <w:r>
          <w:t xml:space="preserve">which Matloff sees as the hardest part of R for them.</w:t>
        </w:r>
      </w:ins>
    </w:p>
    <w:p>
      <w:pPr>
        <w:pStyle w:val="Compact"/>
        <w:numPr>
          <w:ilvl w:val="0"/>
          <w:numId w:val="1068"/>
        </w:numPr>
      </w:pPr>
      <w:ins w:id="49" w:author="PR Preview" w:date="2026-01-01T00:00:00Z">
        <w:r>
          <w:rPr>
            <w:b/>
            <w:bCs/>
          </w:rPr>
          <w:t xml:space="preserve">Pipes hinder debugging.</w:t>
        </w:r>
      </w:ins>
      <w:ins w:id="50" w:author="PR Preview" w:date="2026-01-01T00:00:00Z">
        <w:r>
          <w:t xml:space="preserve"> </w:t>
        </w:r>
      </w:ins>
      <w:ins w:id="51" w:author="PR Preview" w:date="2026-01-01T00:00:00Z">
        <w:r>
          <w:t xml:space="preserve">Code written as separate statements can be run and checked one line at a time,</w:t>
        </w:r>
      </w:ins>
      <w:ins w:id="52" w:author="PR Preview" w:date="2026-01-01T00:00:00Z">
        <w:r>
          <w:t xml:space="preserve"> </w:t>
        </w:r>
      </w:ins>
      <w:ins w:id="53" w:author="PR Preview" w:date="2026-01-01T00:00:00Z">
        <w:r>
          <w:t xml:space="preserve">but a pipe is harder to step through,</w:t>
        </w:r>
      </w:ins>
      <w:ins w:id="54" w:author="PR Preview" w:date="2026-01-01T00:00:00Z">
        <w:r>
          <w:t xml:space="preserve"> </w:t>
        </w:r>
      </w:ins>
      <w:ins w:id="55" w:author="PR Preview" w:date="2026-01-01T00:00:00Z">
        <w:r>
          <w:t xml:space="preserve">and beginners are the ones who make the most mistakes.</w:t>
        </w:r>
      </w:ins>
    </w:p>
    <w:p>
      <w:pPr>
        <w:pStyle w:val="Compact"/>
        <w:numPr>
          <w:ilvl w:val="0"/>
          <w:numId w:val="1068"/>
        </w:numPr>
      </w:pPr>
      <w:ins w:id="56" w:author="PR Preview" w:date="2026-01-01T00:00:00Z">
        <w:r>
          <w:rPr>
            <w:b/>
            <w:bCs/>
          </w:rPr>
          <w:t xml:space="preserve">Narrow coverage looks like success.</w:t>
        </w:r>
      </w:ins>
      <w:ins w:id="57" w:author="PR Preview" w:date="2026-01-01T00:00:00Z">
        <w:r>
          <w:t xml:space="preserve"> </w:t>
        </w:r>
      </w:ins>
      <w:ins w:id="58" w:author="PR Preview" w:date="2026-01-01T00:00:00Z">
        <w:r>
          <w:t xml:space="preserve">Courses built around a few</w:t>
        </w:r>
      </w:ins>
      <w:ins w:id="59" w:author="PR Preview" w:date="2026-01-01T00:00:00Z">
        <w:r>
          <w:t xml:space="preserve"> </w:t>
        </w:r>
      </w:ins>
      <w:ins w:id="60" w:author="PR Preview" w:date="2026-01-01T00:00:00Z">
        <w:r>
          <w:rPr>
            <w:rStyle w:val="VerbatimChar"/>
          </w:rPr>
          <w:t xml:space="preserve">{dplyr}</w:t>
        </w:r>
      </w:ins>
      <w:ins w:id="61" w:author="PR Preview" w:date="2026-01-01T00:00:00Z">
        <w:r>
          <w:t xml:space="preserve"> </w:t>
        </w:r>
      </w:ins>
      <w:ins w:id="62" w:author="PR Preview" w:date="2026-01-01T00:00:00Z">
        <w:r>
          <w:t xml:space="preserve">verbs leave students unable to use the many CRAN packages</w:t>
        </w:r>
      </w:ins>
      <w:ins w:id="63" w:author="PR Preview" w:date="2026-01-01T00:00:00Z">
        <w:r>
          <w:t xml:space="preserve"> </w:t>
        </w:r>
      </w:ins>
      <w:ins w:id="64" w:author="PR Preview" w:date="2026-01-01T00:00:00Z">
        <w:r>
          <w:t xml:space="preserve">that expect base R idioms such as</w:t>
        </w:r>
      </w:ins>
      <w:ins w:id="65" w:author="PR Preview" w:date="2026-01-01T00:00:00Z">
        <w:r>
          <w:t xml:space="preserve"> </w:t>
        </w:r>
      </w:ins>
      <w:ins w:id="66" w:author="PR Preview" w:date="2026-01-01T00:00:00Z">
        <w:r>
          <w:rPr>
            <w:rStyle w:val="VerbatimChar"/>
          </w:rPr>
          <w:t xml:space="preserve">$</w:t>
        </w:r>
      </w:ins>
      <w:ins w:id="67" w:author="PR Preview" w:date="2026-01-01T00:00:00Z">
        <w:r>
          <w:t xml:space="preserve">, subscripting, and</w:t>
        </w:r>
      </w:ins>
      <w:ins w:id="68" w:author="PR Preview" w:date="2026-01-01T00:00:00Z">
        <w:r>
          <w:t xml:space="preserve"> </w:t>
        </w:r>
      </w:ins>
      <w:ins w:id="69" w:author="PR Preview" w:date="2026-01-01T00:00:00Z">
        <w:r>
          <w:rPr>
            <w:rStyle w:val="VerbatimChar"/>
          </w:rPr>
          <w:t xml:space="preserve">summary()</w:t>
        </w:r>
      </w:ins>
      <w:ins w:id="70" w:author="PR Preview" w:date="2026-01-01T00:00:00Z">
        <w:r>
          <w:t xml:space="preserve">.</w:t>
        </w:r>
      </w:ins>
    </w:p>
    <w:p>
      <w:pPr>
        <w:pStyle w:val="Compact"/>
        <w:numPr>
          <w:ilvl w:val="0"/>
          <w:numId w:val="1068"/>
        </w:numPr>
      </w:pPr>
      <w:ins w:id="71" w:author="PR Preview" w:date="2026-01-01T00:00:00Z">
        <w:r>
          <w:rPr>
            <w:b/>
            <w:bCs/>
          </w:rPr>
          <w:t xml:space="preserve">Teach a mix.</w:t>
        </w:r>
      </w:ins>
      <w:ins w:id="72" w:author="PR Preview" w:date="2026-01-01T00:00:00Z">
        <w:r>
          <w:t xml:space="preserve"> </w:t>
        </w:r>
      </w:ins>
      <w:ins w:id="73" w:author="PR Preview" w:date="2026-01-01T00:00:00Z">
        <w:r>
          <w:t xml:space="preserve">Start with base R, then cover the Tidyverse (because it is popular)</w:t>
        </w:r>
      </w:ins>
      <w:ins w:id="74" w:author="PR Preview" w:date="2026-01-01T00:00:00Z">
        <w:r>
          <w:t xml:space="preserve"> </w:t>
        </w:r>
      </w:ins>
      <w:ins w:id="75" w:author="PR Preview" w:date="2026-01-01T00:00:00Z">
        <w:r>
          <w:t xml:space="preserve">and</w:t>
        </w:r>
      </w:ins>
      <w:ins w:id="76" w:author="PR Preview" w:date="2026-01-01T00:00:00Z">
        <w:r>
          <w:t xml:space="preserve"> </w:t>
        </w:r>
      </w:ins>
      <w:ins w:id="77" w:author="PR Preview" w:date="2026-01-01T00:00:00Z">
        <w:r>
          <w:rPr>
            <w:rStyle w:val="VerbatimChar"/>
          </w:rPr>
          <w:t xml:space="preserve">{data.table}</w:t>
        </w:r>
      </w:ins>
      <w:ins w:id="78" w:author="PR Preview" w:date="2026-01-01T00:00:00Z">
        <w:r>
          <w:t xml:space="preserve"> </w:t>
        </w:r>
      </w:ins>
      <w:ins w:id="79" w:author="PR Preview" w:date="2026-01-01T00:00:00Z">
        <w:r>
          <w:t xml:space="preserve">(because it is fast),</w:t>
        </w:r>
      </w:ins>
      <w:ins w:id="80" w:author="PR Preview" w:date="2026-01-01T00:00:00Z">
        <w:r>
          <w:t xml:space="preserve"> </w:t>
        </w:r>
      </w:ins>
      <w:ins w:id="81" w:author="PR Preview" w:date="2026-01-01T00:00:00Z">
        <w:r>
          <w:t xml:space="preserve">so learners can choose the most convenient tool for each task.</w:t>
        </w:r>
      </w:ins>
    </w:p>
    <w:p>
      <w:pPr>
        <w:pStyle w:val="FirstParagraph"/>
      </w:pPr>
      <w:ins w:id="82" w:author="PR Preview" w:date="2026-01-01T00:00:00Z">
        <w:r>
          <w:t xml:space="preserve">Matloff also notes that</w:t>
        </w:r>
      </w:ins>
      <w:ins w:id="83" w:author="PR Preview" w:date="2026-01-01T00:00:00Z">
        <w:r>
          <w:t xml:space="preserve"> </w:t>
        </w:r>
      </w:ins>
      <w:ins w:id="84" w:author="PR Preview" w:date="2026-01-01T00:00:00Z">
        <w:r>
          <w:rPr>
            <w:rStyle w:val="VerbatimChar"/>
          </w:rPr>
          <w:t xml:space="preserve">{ggplot2}</w:t>
        </w:r>
      </w:ins>
      <w:ins w:id="85" w:author="PR Preview" w:date="2026-01-01T00:00:00Z">
        <w:r>
          <w:t xml:space="preserve"> </w:t>
        </w:r>
      </w:ins>
      <w:ins w:id="86" w:author="PR Preview" w:date="2026-01-01T00:00:00Z">
        <w:r>
          <w:t xml:space="preserve">predates the Tidyverse,</w:t>
        </w:r>
      </w:ins>
      <w:ins w:id="87" w:author="PR Preview" w:date="2026-01-01T00:00:00Z">
        <w:r>
          <w:t xml:space="preserve"> </w:t>
        </w:r>
      </w:ins>
      <w:ins w:id="88" w:author="PR Preview" w:date="2026-01-01T00:00:00Z">
        <w:r>
          <w:t xml:space="preserve">and while he praises Posit’s overall contribution to R,</w:t>
        </w:r>
      </w:ins>
      <w:ins w:id="89" w:author="PR Preview" w:date="2026-01-01T00:00:00Z">
        <w:r>
          <w:t xml:space="preserve"> </w:t>
        </w:r>
      </w:ins>
      <w:ins w:id="90" w:author="PR Preview" w:date="2026-01-01T00:00:00Z">
        <w:r>
          <w:t xml:space="preserve">he raises concerns about one company steering an open-source ecosystem.</w:t>
        </w:r>
      </w:ins>
    </w:p>
    <w:p>
      <w:pPr>
        <w:pStyle w:val="BodyText"/>
      </w:pPr>
      <w:ins w:id="91" w:author="PR Preview" w:date="2026-01-01T00:00:00Z">
        <w:r>
          <w:t xml:space="preserve">Our recommendation above still stands for day-to-day project code,</w:t>
        </w:r>
      </w:ins>
      <w:ins w:id="92" w:author="PR Preview" w:date="2026-01-01T00:00:00Z">
        <w:r>
          <w:t xml:space="preserve"> </w:t>
        </w:r>
      </w:ins>
      <w:ins w:id="93" w:author="PR Preview" w:date="2026-01-01T00:00:00Z">
        <w:r>
          <w:t xml:space="preserve">but the essay is a useful counterweight:</w:t>
        </w:r>
      </w:ins>
      <w:ins w:id="94" w:author="PR Preview" w:date="2026-01-01T00:00:00Z">
        <w:r>
          <w:t xml:space="preserve"> </w:t>
        </w:r>
      </w:ins>
      <w:ins w:id="95" w:author="PR Preview" w:date="2026-01-01T00:00:00Z">
        <w:r>
          <w:t xml:space="preserve">learn enough base R to read other people’s code, debug your own,</w:t>
        </w:r>
      </w:ins>
      <w:ins w:id="96" w:author="PR Preview" w:date="2026-01-01T00:00:00Z">
        <w:r>
          <w:t xml:space="preserve"> </w:t>
        </w:r>
      </w:ins>
      <w:ins w:id="97" w:author="PR Preview" w:date="2026-01-01T00:00:00Z">
        <w:r>
          <w:t xml:space="preserve">and use the many packages that are not built around the Tidyverse.</w:t>
        </w:r>
      </w:ins>
    </w:p>
    <w:bookmarkEnd w:id="324"/>
    <w:bookmarkStart w:id="327" w:name="sec-coding-with-r-and-python"/>
    <w:p>
      <w:pPr>
        <w:pStyle w:val="Heading2"/>
      </w:pPr>
      <w:ins w:id="98" w:author="PR Preview" w:date="2026-01-01T00:00:00Z">
        <w:r>
          <w:t xml:space="preserve">45 Coding with R and Python</w:t>
        </w:r>
      </w:ins>
    </w:p>
    <w:p>
      <w:pPr>
        <w:pStyle w:val="FirstParagraph"/>
      </w:pPr>
      <w:r>
        <w:t xml:space="preserve">If you’re using both R and Python, you may wish to check out the</w:t>
      </w:r>
      <w:r>
        <w:t xml:space="preserve"> </w:t>
      </w:r>
      <w:hyperlink r:id="rId325">
        <w:r>
          <w:rPr>
            <w:rStyle w:val="Hyperlink"/>
          </w:rPr>
          <w:t xml:space="preserve">Feather package</w:t>
        </w:r>
      </w:hyperlink>
      <w:r>
        <w:t xml:space="preserve"> </w:t>
      </w:r>
      <w:r>
        <w:t xml:space="preserve">for exchanging data between the two languages</w:t>
      </w:r>
      <w:r>
        <w:t xml:space="preserve"> </w:t>
      </w:r>
      <w:hyperlink r:id="rId326">
        <w:r>
          <w:rPr>
            <w:rStyle w:val="Hyperlink"/>
          </w:rPr>
          <w:t xml:space="preserve">extremely quickly</w:t>
        </w:r>
      </w:hyperlink>
      <w:r>
        <w:t xml:space="preserve">.</w:t>
      </w:r>
    </w:p>
    <w:bookmarkEnd w:id="327"/>
    <w:bookmarkStart w:id="333" w:name="X06dce33c5a777f8322711dde05e81eef8b1d1f6"/>
    <w:p>
      <w:pPr>
        <w:pStyle w:val="Heading2"/>
      </w:pPr>
      <w:del w:id="99" w:author="PR Preview" w:date="2026-01-01T00:00:00Z">
        <w:r>
          <w:delText xml:space="preserve">45 Repeating analyses with different variations</w:delText>
        </w:r>
      </w:del>
    </w:p>
    <w:p>
      <w:pPr>
        <w:pStyle w:val="Heading2"/>
      </w:pPr>
      <w:ins w:id="100" w:author="PR Preview" w:date="2026-01-01T00:00:00Z">
        <w:r>
          <w:t xml:space="preserve">46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8" w:name="lapply-and-sapply-1"/>
    <w:p>
      <w:pPr>
        <w:pStyle w:val="Heading3"/>
      </w:pPr>
      <w:del w:id="101" w:author="PR Preview" w:date="2026-01-01T00:00:00Z">
        <w:r>
          <w:delText xml:space="preserve">45.1</w:delText>
        </w:r>
      </w:del>
      <w:del w:id="102" w:author="PR Preview" w:date="2026-01-01T00:00:00Z">
        <w:r>
          <w:delText xml:space="preserve"> </w:delText>
        </w:r>
      </w:del>
      <w:del w:id="103" w:author="PR Preview" w:date="2026-01-01T00:00:00Z">
        <w:r>
          <w:rPr>
            <w:rStyle w:val="VerbatimChar"/>
          </w:rPr>
          <w:delText xml:space="preserve">lapply()</w:delText>
        </w:r>
      </w:del>
      <w:del w:id="104" w:author="PR Preview" w:date="2026-01-01T00:00:00Z">
        <w:r>
          <w:delText xml:space="preserve"> </w:delText>
        </w:r>
      </w:del>
      <w:del w:id="105" w:author="PR Preview" w:date="2026-01-01T00:00:00Z">
        <w:r>
          <w:delText xml:space="preserve">and</w:delText>
        </w:r>
      </w:del>
      <w:del w:id="106" w:author="PR Preview" w:date="2026-01-01T00:00:00Z">
        <w:r>
          <w:delText xml:space="preserve"> </w:delText>
        </w:r>
      </w:del>
      <w:del w:id="107" w:author="PR Preview" w:date="2026-01-01T00:00:00Z">
        <w:r>
          <w:rPr>
            <w:rStyle w:val="VerbatimChar"/>
          </w:rPr>
          <w:delText xml:space="preserve">sapply()</w:delText>
        </w:r>
      </w:del>
    </w:p>
    <w:p>
      <w:pPr>
        <w:pStyle w:val="Heading3"/>
      </w:pPr>
      <w:ins w:id="108" w:author="PR Preview" w:date="2026-01-01T00:00:00Z">
        <w:r>
          <w:t xml:space="preserve">46.1</w:t>
        </w:r>
      </w:ins>
      <w:ins w:id="109" w:author="PR Preview" w:date="2026-01-01T00:00:00Z">
        <w:r>
          <w:t xml:space="preserve"> </w:t>
        </w:r>
      </w:ins>
      <w:ins w:id="110" w:author="PR Preview" w:date="2026-01-01T00:00:00Z">
        <w:r>
          <w:rPr>
            <w:rStyle w:val="VerbatimChar"/>
          </w:rPr>
          <w:t xml:space="preserve">lapply()</w:t>
        </w:r>
      </w:ins>
      <w:ins w:id="111" w:author="PR Preview" w:date="2026-01-01T00:00:00Z">
        <w:r>
          <w:t xml:space="preserve"> </w:t>
        </w:r>
      </w:ins>
      <w:ins w:id="112" w:author="PR Preview" w:date="2026-01-01T00:00:00Z">
        <w:r>
          <w:t xml:space="preserve">and</w:t>
        </w:r>
      </w:ins>
      <w:ins w:id="113" w:author="PR Preview" w:date="2026-01-01T00:00:00Z">
        <w:r>
          <w:t xml:space="preserve"> </w:t>
        </w:r>
      </w:ins>
      <w:ins w:id="114" w:author="PR Preview" w:date="2026-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8"/>
    <w:bookmarkStart w:id="329" w:name="mapply-and-pmap"/>
    <w:p>
      <w:pPr>
        <w:pStyle w:val="Heading3"/>
      </w:pPr>
      <w:del w:id="115" w:author="PR Preview" w:date="2026-01-01T00:00:00Z">
        <w:r>
          <w:delText xml:space="preserve">45.2</w:delText>
        </w:r>
      </w:del>
      <w:del w:id="116" w:author="PR Preview" w:date="2026-01-01T00:00:00Z">
        <w:r>
          <w:delText xml:space="preserve"> </w:delText>
        </w:r>
      </w:del>
      <w:del w:id="117" w:author="PR Preview" w:date="2026-01-01T00:00:00Z">
        <w:r>
          <w:rPr>
            <w:rStyle w:val="VerbatimChar"/>
          </w:rPr>
          <w:delText xml:space="preserve">mapply()</w:delText>
        </w:r>
      </w:del>
      <w:del w:id="118" w:author="PR Preview" w:date="2026-01-01T00:00:00Z">
        <w:r>
          <w:delText xml:space="preserve"> </w:delText>
        </w:r>
      </w:del>
      <w:del w:id="119" w:author="PR Preview" w:date="2026-01-01T00:00:00Z">
        <w:r>
          <w:delText xml:space="preserve">and</w:delText>
        </w:r>
      </w:del>
      <w:del w:id="120" w:author="PR Preview" w:date="2026-01-01T00:00:00Z">
        <w:r>
          <w:delText xml:space="preserve"> </w:delText>
        </w:r>
      </w:del>
      <w:del w:id="121" w:author="PR Preview" w:date="2026-01-01T00:00:00Z">
        <w:r>
          <w:rPr>
            <w:rStyle w:val="VerbatimChar"/>
          </w:rPr>
          <w:delText xml:space="preserve">pmap()</w:delText>
        </w:r>
      </w:del>
    </w:p>
    <w:p>
      <w:pPr>
        <w:pStyle w:val="Heading3"/>
      </w:pPr>
      <w:ins w:id="122" w:author="PR Preview" w:date="2026-01-01T00:00:00Z">
        <w:r>
          <w:t xml:space="preserve">46.2</w:t>
        </w:r>
      </w:ins>
      <w:ins w:id="123" w:author="PR Preview" w:date="2026-01-01T00:00:00Z">
        <w:r>
          <w:t xml:space="preserve"> </w:t>
        </w:r>
      </w:ins>
      <w:ins w:id="124" w:author="PR Preview" w:date="2026-01-01T00:00:00Z">
        <w:r>
          <w:rPr>
            <w:rStyle w:val="VerbatimChar"/>
          </w:rPr>
          <w:t xml:space="preserve">mapply()</w:t>
        </w:r>
      </w:ins>
      <w:ins w:id="125" w:author="PR Preview" w:date="2026-01-01T00:00:00Z">
        <w:r>
          <w:t xml:space="preserve"> </w:t>
        </w:r>
      </w:ins>
      <w:ins w:id="126" w:author="PR Preview" w:date="2026-01-01T00:00:00Z">
        <w:r>
          <w:t xml:space="preserve">and</w:t>
        </w:r>
      </w:ins>
      <w:ins w:id="127" w:author="PR Preview" w:date="2026-01-01T00:00:00Z">
        <w:r>
          <w:t xml:space="preserve"> </w:t>
        </w:r>
      </w:ins>
      <w:ins w:id="128" w:author="PR Preview" w:date="2026-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9"/>
    <w:bookmarkStart w:id="332" w:name="Xf551672fa8f1190aa44df63554b00ab4edf5974"/>
    <w:p>
      <w:pPr>
        <w:pStyle w:val="Heading3"/>
      </w:pPr>
      <w:del w:id="129" w:author="PR Preview" w:date="2026-01-01T00:00:00Z">
        <w:r>
          <w:delText xml:space="preserve">45.3 Parallel processing with</w:delText>
        </w:r>
      </w:del>
      <w:del w:id="130" w:author="PR Preview" w:date="2026-01-01T00:00:00Z">
        <w:r>
          <w:delText xml:space="preserve"> </w:delText>
        </w:r>
      </w:del>
      <w:del w:id="131" w:author="PR Preview" w:date="2026-01-01T00:00:00Z">
        <w:r>
          <w:rPr>
            <w:rStyle w:val="VerbatimChar"/>
          </w:rPr>
          <w:delText xml:space="preserve">parallel</w:delText>
        </w:r>
      </w:del>
      <w:del w:id="132" w:author="PR Preview" w:date="2026-01-01T00:00:00Z">
        <w:r>
          <w:delText xml:space="preserve"> </w:delText>
        </w:r>
      </w:del>
      <w:del w:id="133" w:author="PR Preview" w:date="2026-01-01T00:00:00Z">
        <w:r>
          <w:delText xml:space="preserve">and</w:delText>
        </w:r>
      </w:del>
      <w:del w:id="134" w:author="PR Preview" w:date="2026-01-01T00:00:00Z">
        <w:r>
          <w:delText xml:space="preserve"> </w:delText>
        </w:r>
      </w:del>
      <w:del w:id="135" w:author="PR Preview" w:date="2026-01-01T00:00:00Z">
        <w:r>
          <w:rPr>
            <w:rStyle w:val="VerbatimChar"/>
          </w:rPr>
          <w:delText xml:space="preserve">future</w:delText>
        </w:r>
      </w:del>
      <w:del w:id="136" w:author="PR Preview" w:date="2026-01-01T00:00:00Z">
        <w:r>
          <w:delText xml:space="preserve"> </w:delText>
        </w:r>
      </w:del>
      <w:del w:id="137" w:author="PR Preview" w:date="2026-01-01T00:00:00Z">
        <w:r>
          <w:delText xml:space="preserve">packages</w:delText>
        </w:r>
      </w:del>
    </w:p>
    <w:p>
      <w:pPr>
        <w:pStyle w:val="Heading3"/>
      </w:pPr>
      <w:ins w:id="138" w:author="PR Preview" w:date="2026-01-01T00:00:00Z">
        <w:r>
          <w:t xml:space="preserve">46.3 Parallel processing with</w:t>
        </w:r>
      </w:ins>
      <w:ins w:id="139" w:author="PR Preview" w:date="2026-01-01T00:00:00Z">
        <w:r>
          <w:t xml:space="preserve"> </w:t>
        </w:r>
      </w:ins>
      <w:ins w:id="140" w:author="PR Preview" w:date="2026-01-01T00:00:00Z">
        <w:r>
          <w:rPr>
            <w:rStyle w:val="VerbatimChar"/>
          </w:rPr>
          <w:t xml:space="preserve">parallel</w:t>
        </w:r>
      </w:ins>
      <w:ins w:id="141" w:author="PR Preview" w:date="2026-01-01T00:00:00Z">
        <w:r>
          <w:t xml:space="preserve"> </w:t>
        </w:r>
      </w:ins>
      <w:ins w:id="142" w:author="PR Preview" w:date="2026-01-01T00:00:00Z">
        <w:r>
          <w:t xml:space="preserve">and</w:t>
        </w:r>
      </w:ins>
      <w:ins w:id="143" w:author="PR Preview" w:date="2026-01-01T00:00:00Z">
        <w:r>
          <w:t xml:space="preserve"> </w:t>
        </w:r>
      </w:ins>
      <w:ins w:id="144" w:author="PR Preview" w:date="2026-01-01T00:00:00Z">
        <w:r>
          <w:rPr>
            <w:rStyle w:val="VerbatimChar"/>
          </w:rPr>
          <w:t xml:space="preserve">future</w:t>
        </w:r>
      </w:ins>
      <w:ins w:id="145" w:author="PR Preview" w:date="2026-01-01T00:00:00Z">
        <w:r>
          <w:t xml:space="preserve"> </w:t>
        </w:r>
      </w:ins>
      <w:ins w:id="146" w:author="PR Preview" w:date="2026-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3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30"/>
    <w:bookmarkStart w:id="331"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31"/>
    <w:bookmarkEnd w:id="332"/>
    <w:bookmarkEnd w:id="333"/>
    <w:bookmarkStart w:id="342" w:name="sec-reviewing-code"/>
    <w:p>
      <w:pPr>
        <w:pStyle w:val="Heading2"/>
      </w:pPr>
      <w:del w:id="147" w:author="PR Preview" w:date="2026-01-01T00:00:00Z">
        <w:r>
          <w:delText xml:space="preserve">46 Reviewing Code</w:delText>
        </w:r>
      </w:del>
    </w:p>
    <w:p>
      <w:pPr>
        <w:pStyle w:val="Heading2"/>
      </w:pPr>
      <w:ins w:id="148" w:author="PR Preview" w:date="2026-01-01T00:00:00Z">
        <w:r>
          <w:t xml:space="preserve">47 Reviewing Code</w:t>
        </w:r>
      </w:ins>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4">
        <w:r>
          <w:rPr>
            <w:rStyle w:val="Hyperlink"/>
          </w:rPr>
          <w:t xml:space="preserve">Collaborative Software Development</w:t>
        </w:r>
      </w:hyperlink>
      <w:r>
        <w:t xml:space="preserve">.</w:t>
      </w:r>
    </w:p>
    <w:bookmarkStart w:id="335" w:name="sec-why-review-code"/>
    <w:p>
      <w:pPr>
        <w:pStyle w:val="Heading3"/>
      </w:pPr>
      <w:del w:id="149" w:author="PR Preview" w:date="2026-01-01T00:00:00Z">
        <w:r>
          <w:delText xml:space="preserve">46.1 Why We Review Code</w:delText>
        </w:r>
      </w:del>
    </w:p>
    <w:p>
      <w:pPr>
        <w:pStyle w:val="Heading3"/>
      </w:pPr>
      <w:ins w:id="150" w:author="PR Preview" w:date="2026-01-01T00:00:00Z">
        <w:r>
          <w:t xml:space="preserve">47.1 Why We Review Code</w:t>
        </w:r>
      </w:ins>
    </w:p>
    <w:p>
      <w:pPr>
        <w:pStyle w:val="FirstParagraph"/>
      </w:pPr>
      <w:r>
        <w:t xml:space="preserve">Code review serves several vital purposes:</w:t>
      </w:r>
    </w:p>
    <w:p>
      <w:pPr>
        <w:pStyle w:val="Compact"/>
        <w:numPr>
          <w:ilvl w:val="0"/>
          <w:numId w:val="1069"/>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9"/>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9"/>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9"/>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5"/>
    <w:bookmarkStart w:id="339" w:name="sec-what-to-look-for"/>
    <w:p>
      <w:pPr>
        <w:pStyle w:val="Heading3"/>
      </w:pPr>
      <w:del w:id="151" w:author="PR Preview" w:date="2026-01-01T00:00:00Z">
        <w:r>
          <w:delText xml:space="preserve">46.2 What Reviewers Look For</w:delText>
        </w:r>
      </w:del>
    </w:p>
    <w:p>
      <w:pPr>
        <w:pStyle w:val="Heading3"/>
      </w:pPr>
      <w:ins w:id="152" w:author="PR Preview" w:date="2026-01-01T00:00:00Z">
        <w:r>
          <w:t xml:space="preserve">47.2 What Reviewers Look For</w:t>
        </w:r>
      </w:ins>
    </w:p>
    <w:p>
      <w:pPr>
        <w:pStyle w:val="FirstParagraph"/>
      </w:pPr>
      <w:r>
        <w:t xml:space="preserve">When reviewing a colleague’s code, evaluate these key dimensions:</w:t>
      </w:r>
    </w:p>
    <w:p>
      <w:pPr>
        <w:pStyle w:val="Compact"/>
        <w:numPr>
          <w:ilvl w:val="0"/>
          <w:numId w:val="1070"/>
        </w:numPr>
      </w:pPr>
      <w:r>
        <w:rPr>
          <w:b/>
          <w:bCs/>
        </w:rPr>
        <w:t xml:space="preserve">Reproducibility</w:t>
      </w:r>
      <w:r>
        <w:t xml:space="preserve">:</w:t>
      </w:r>
    </w:p>
    <w:p>
      <w:pPr>
        <w:pStyle w:val="Compact"/>
        <w:numPr>
          <w:ilvl w:val="1"/>
          <w:numId w:val="1071"/>
        </w:numPr>
      </w:pPr>
      <w:r>
        <w:t xml:space="preserve">Does the script run cleanly from start to finish in a fresh R session?</w:t>
      </w:r>
    </w:p>
    <w:p>
      <w:pPr>
        <w:pStyle w:val="Compact"/>
        <w:numPr>
          <w:ilvl w:val="1"/>
          <w:numId w:val="1071"/>
        </w:numPr>
      </w:pPr>
      <w:r>
        <w:t xml:space="preserve">Are package dependencies managed reproducibly via</w:t>
      </w:r>
      <w:r>
        <w:t xml:space="preserve"> </w:t>
      </w:r>
      <w:hyperlink r:id="rId336">
        <w:r>
          <w:rPr>
            <w:rStyle w:val="VerbatimChar"/>
          </w:rPr>
          <w:t xml:space="preserve">{renv}</w:t>
        </w:r>
      </w:hyperlink>
      <w:r>
        <w:t xml:space="preserve"> </w:t>
      </w:r>
      <w:r>
        <w:t xml:space="preserve">(see</w:t>
      </w:r>
      <w:r>
        <w:t xml:space="preserve"> </w:t>
      </w:r>
      <w:hyperlink r:id="rId337">
        <w:r>
          <w:rPr>
            <w:rStyle w:val="Hyperlink"/>
          </w:rPr>
          <w:t xml:space="preserve">Reproducible Environments</w:t>
        </w:r>
      </w:hyperlink>
      <w:r>
        <w:t xml:space="preserve">)?</w:t>
      </w:r>
    </w:p>
    <w:p>
      <w:pPr>
        <w:pStyle w:val="Compact"/>
        <w:numPr>
          <w:ilvl w:val="1"/>
          <w:numId w:val="1071"/>
        </w:numPr>
      </w:pPr>
      <w:r>
        <w:t xml:space="preserve">Are file paths relative and constructed with</w:t>
      </w:r>
      <w:r>
        <w:t xml:space="preserve"> </w:t>
      </w:r>
      <w:hyperlink r:id="rId264">
        <w:r>
          <w:rPr>
            <w:rStyle w:val="VerbatimChar"/>
          </w:rPr>
          <w:t xml:space="preserve">{here}</w:t>
        </w:r>
      </w:hyperlink>
      <w:r>
        <w:t xml:space="preserve"> </w:t>
      </w:r>
      <w:r>
        <w:t xml:space="preserve">(see</w:t>
      </w:r>
      <w:r>
        <w:t xml:space="preserve"> </w:t>
      </w:r>
      <w:hyperlink w:anchor="sec-here-package-practices">
        <w:r>
          <w:rPr>
            <w:rStyle w:val="Hyperlink"/>
          </w:rPr>
          <w:t xml:space="preserve">Section 30</w:t>
        </w:r>
      </w:hyperlink>
      <w:r>
        <w:t xml:space="preserve">),</w:t>
      </w:r>
      <w:r>
        <w:t xml:space="preserve"> </w:t>
      </w:r>
      <w:r>
        <w:t xml:space="preserve">avoiding machine-specific absolute paths?</w:t>
      </w:r>
    </w:p>
    <w:p>
      <w:pPr>
        <w:pStyle w:val="Compact"/>
        <w:numPr>
          <w:ilvl w:val="0"/>
          <w:numId w:val="1070"/>
        </w:numPr>
      </w:pPr>
      <w:r>
        <w:rPr>
          <w:b/>
          <w:bCs/>
        </w:rPr>
        <w:t xml:space="preserve">Code correctness and data integrity</w:t>
      </w:r>
      <w:r>
        <w:t xml:space="preserve">:</w:t>
      </w:r>
    </w:p>
    <w:p>
      <w:pPr>
        <w:pStyle w:val="Compact"/>
        <w:numPr>
          <w:ilvl w:val="1"/>
          <w:numId w:val="1072"/>
        </w:numPr>
      </w:pPr>
      <w:r>
        <w:t xml:space="preserve">Are data transformations and filtering steps logical and documented?</w:t>
      </w:r>
    </w:p>
    <w:p>
      <w:pPr>
        <w:pStyle w:val="Compact"/>
        <w:numPr>
          <w:ilvl w:val="1"/>
          <w:numId w:val="1072"/>
        </w:numPr>
      </w:pPr>
      <w:r>
        <w:t xml:space="preserve">Are missing values (</w:t>
      </w:r>
      <w:r>
        <w:rPr>
          <w:rStyle w:val="VerbatimChar"/>
        </w:rPr>
        <w:t xml:space="preserve">NA</w:t>
      </w:r>
      <w:r>
        <w:t xml:space="preserve">), edge cases, and empty groupings handled appropriately?</w:t>
      </w:r>
    </w:p>
    <w:p>
      <w:pPr>
        <w:pStyle w:val="Compact"/>
        <w:numPr>
          <w:ilvl w:val="1"/>
          <w:numId w:val="1072"/>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70"/>
        </w:numPr>
      </w:pPr>
      <w:r>
        <w:rPr>
          <w:b/>
          <w:bCs/>
        </w:rPr>
        <w:t xml:space="preserve">Style and structure</w:t>
      </w:r>
      <w:r>
        <w:t xml:space="preserve">:</w:t>
      </w:r>
    </w:p>
    <w:p>
      <w:pPr>
        <w:pStyle w:val="Compact"/>
        <w:numPr>
          <w:ilvl w:val="1"/>
          <w:numId w:val="1073"/>
        </w:numPr>
      </w:pPr>
      <w:r>
        <w:t xml:space="preserve">Does the code follow the project’s R code style (see</w:t>
      </w:r>
      <w:r>
        <w:t xml:space="preserve"> </w:t>
      </w:r>
      <w:hyperlink r:id="rId338">
        <w:r>
          <w:rPr>
            <w:rStyle w:val="Hyperlink"/>
          </w:rPr>
          <w:t xml:space="preserve">R Code Style</w:t>
        </w:r>
      </w:hyperlink>
      <w:r>
        <w:t xml:space="preserve">)?</w:t>
      </w:r>
    </w:p>
    <w:p>
      <w:pPr>
        <w:pStyle w:val="Compact"/>
        <w:numPr>
          <w:ilvl w:val="1"/>
          <w:numId w:val="1073"/>
        </w:numPr>
      </w:pPr>
      <w:r>
        <w:t xml:space="preserve">Are long chunks broken into focused functions (see</w:t>
      </w:r>
      <w:r>
        <w:t xml:space="preserve"> </w:t>
      </w:r>
      <w:hyperlink w:anchor="sec-function-decomposition">
        <w:r>
          <w:rPr>
            <w:rStyle w:val="Hyperlink"/>
          </w:rPr>
          <w:t xml:space="preserve">Section 19</w:t>
        </w:r>
      </w:hyperlink>
      <w:r>
        <w:t xml:space="preserve">)?</w:t>
      </w:r>
    </w:p>
    <w:p>
      <w:pPr>
        <w:pStyle w:val="Compact"/>
        <w:numPr>
          <w:ilvl w:val="1"/>
          <w:numId w:val="1073"/>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70"/>
        </w:numPr>
      </w:pPr>
      <w:r>
        <w:rPr>
          <w:b/>
          <w:bCs/>
        </w:rPr>
        <w:t xml:space="preserve">Documentation</w:t>
      </w:r>
      <w:r>
        <w:t xml:space="preserve">:</w:t>
      </w:r>
    </w:p>
    <w:p>
      <w:pPr>
        <w:pStyle w:val="Compact"/>
        <w:numPr>
          <w:ilvl w:val="1"/>
          <w:numId w:val="1074"/>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4"/>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9"/>
    <w:bookmarkStart w:id="340" w:name="sec-constructive-feedback"/>
    <w:p>
      <w:pPr>
        <w:pStyle w:val="Heading3"/>
      </w:pPr>
      <w:del w:id="153" w:author="PR Preview" w:date="2026-01-01T00:00:00Z">
        <w:r>
          <w:delText xml:space="preserve">46.3 How to Give Constructive Feedback</w:delText>
        </w:r>
      </w:del>
    </w:p>
    <w:p>
      <w:pPr>
        <w:pStyle w:val="Heading3"/>
      </w:pPr>
      <w:ins w:id="154" w:author="PR Preview" w:date="2026-01-01T00:00:00Z">
        <w:r>
          <w:t xml:space="preserve">47.3 How to Give Constructive Feedback</w:t>
        </w:r>
      </w:ins>
    </w:p>
    <w:p>
      <w:pPr>
        <w:pStyle w:val="FirstParagraph"/>
      </w:pPr>
      <w:r>
        <w:t xml:space="preserve">Effective code review builds a supportive, high-trust research culture:</w:t>
      </w:r>
    </w:p>
    <w:p>
      <w:pPr>
        <w:pStyle w:val="Compact"/>
        <w:numPr>
          <w:ilvl w:val="0"/>
          <w:numId w:val="1075"/>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5"/>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5"/>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5"/>
        </w:numPr>
      </w:pPr>
      <w:r>
        <w:rPr>
          <w:b/>
          <w:bCs/>
        </w:rPr>
        <w:t xml:space="preserve">Ask clarifying questions</w:t>
      </w:r>
      <w:r>
        <w:t xml:space="preserve">: When logic is unclear,</w:t>
      </w:r>
      <w:r>
        <w:t xml:space="preserve"> </w:t>
      </w:r>
      <w:r>
        <w:t xml:space="preserve">ask the author to explain their intent before proposing a rewrite.</w:t>
      </w:r>
    </w:p>
    <w:bookmarkEnd w:id="340"/>
    <w:bookmarkStart w:id="341" w:name="sec-when-to-approve"/>
    <w:p>
      <w:pPr>
        <w:pStyle w:val="Heading3"/>
      </w:pPr>
      <w:del w:id="155" w:author="PR Preview" w:date="2026-01-01T00:00:00Z">
        <w:r>
          <w:delText xml:space="preserve">46.4 When to Approve</w:delText>
        </w:r>
      </w:del>
    </w:p>
    <w:p>
      <w:pPr>
        <w:pStyle w:val="Heading3"/>
      </w:pPr>
      <w:ins w:id="156" w:author="PR Preview" w:date="2026-01-01T00:00:00Z">
        <w:r>
          <w:t xml:space="preserve">47.4 When to Approve</w:t>
        </w:r>
      </w:ins>
    </w:p>
    <w:p>
      <w:pPr>
        <w:pStyle w:val="FirstParagraph"/>
      </w:pPr>
      <w:r>
        <w:t xml:space="preserve">Approve a pull request when:</w:t>
      </w:r>
    </w:p>
    <w:p>
      <w:pPr>
        <w:pStyle w:val="Compact"/>
        <w:numPr>
          <w:ilvl w:val="0"/>
          <w:numId w:val="1076"/>
        </w:numPr>
      </w:pPr>
      <w:r>
        <w:t xml:space="preserve">All automated CI checks and workflows pass cleanly.</w:t>
      </w:r>
    </w:p>
    <w:p>
      <w:pPr>
        <w:pStyle w:val="Compact"/>
        <w:numPr>
          <w:ilvl w:val="0"/>
          <w:numId w:val="1076"/>
        </w:numPr>
      </w:pPr>
      <w:r>
        <w:t xml:space="preserve">The code runs end-to-end and produces expected outputs.</w:t>
      </w:r>
    </w:p>
    <w:p>
      <w:pPr>
        <w:pStyle w:val="Compact"/>
        <w:numPr>
          <w:ilvl w:val="0"/>
          <w:numId w:val="1076"/>
        </w:numPr>
      </w:pPr>
      <w:r>
        <w:t xml:space="preserve">All blocking review findings have been resolved or explicitly deferred to a tracked follow-up issue.</w:t>
      </w:r>
    </w:p>
    <w:p>
      <w:pPr>
        <w:pStyle w:val="Compact"/>
        <w:numPr>
          <w:ilvl w:val="0"/>
          <w:numId w:val="1076"/>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41"/>
    <w:bookmarkEnd w:id="342"/>
    <w:bookmarkStart w:id="345" w:name="sec-getting-help-with-code"/>
    <w:p>
      <w:pPr>
        <w:pStyle w:val="Heading2"/>
      </w:pPr>
      <w:del w:id="157" w:author="PR Preview" w:date="2026-01-01T00:00:00Z">
        <w:r>
          <w:delText xml:space="preserve">47 Getting Help with Code</w:delText>
        </w:r>
      </w:del>
    </w:p>
    <w:p>
      <w:pPr>
        <w:pStyle w:val="Heading2"/>
      </w:pPr>
      <w:ins w:id="158" w:author="PR Preview" w:date="2026-01-01T00:00:00Z">
        <w:r>
          <w:t xml:space="preserve">48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7"/>
        </w:numPr>
      </w:pPr>
      <w:r>
        <w:t xml:space="preserve">Is</w:t>
      </w:r>
      <w:r>
        <w:t xml:space="preserve"> </w:t>
      </w:r>
      <w:r>
        <w:rPr>
          <w:b/>
          <w:bCs/>
        </w:rPr>
        <w:t xml:space="preserve">minimal</w:t>
      </w:r>
      <w:r>
        <w:t xml:space="preserve">: Strips away everything not directly related to your problem</w:t>
      </w:r>
    </w:p>
    <w:p>
      <w:pPr>
        <w:pStyle w:val="Compact"/>
        <w:numPr>
          <w:ilvl w:val="0"/>
          <w:numId w:val="1077"/>
        </w:numPr>
      </w:pPr>
      <w:r>
        <w:t xml:space="preserve">Uses small, simple example data (often built-in datasets)</w:t>
      </w:r>
    </w:p>
    <w:p>
      <w:pPr>
        <w:pStyle w:val="FirstParagraph"/>
      </w:pPr>
      <w:r>
        <w:rPr>
          <w:b/>
          <w:bCs/>
        </w:rPr>
        <w:t xml:space="preserve">Why create a reprex:</w:t>
      </w:r>
    </w:p>
    <w:p>
      <w:pPr>
        <w:pStyle w:val="Compact"/>
        <w:numPr>
          <w:ilvl w:val="0"/>
          <w:numId w:val="1078"/>
        </w:numPr>
      </w:pPr>
      <w:r>
        <w:t xml:space="preserve">80% of the time, creating a reprex helps you discover the solution yourself</w:t>
      </w:r>
    </w:p>
    <w:p>
      <w:pPr>
        <w:pStyle w:val="Compact"/>
        <w:numPr>
          <w:ilvl w:val="0"/>
          <w:numId w:val="1078"/>
        </w:numPr>
      </w:pPr>
      <w:r>
        <w:t xml:space="preserve">20% of the time, you’ll have a clear example that makes it easy for others to help you</w:t>
      </w:r>
    </w:p>
    <w:p>
      <w:pPr>
        <w:pStyle w:val="Compact"/>
        <w:numPr>
          <w:ilvl w:val="0"/>
          <w:numId w:val="107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9"/>
        </w:numPr>
      </w:pPr>
      <w:hyperlink r:id="rId343">
        <w:r>
          <w:rPr>
            <w:rStyle w:val="VerbatimChar"/>
          </w:rPr>
          <w:t xml:space="preserve">{reprex}</w:t>
        </w:r>
      </w:hyperlink>
      <w:r>
        <w:t xml:space="preserve"> </w:t>
      </w:r>
      <w:r>
        <w:t xml:space="preserve">package: Automates creation of reproducible examples</w:t>
      </w:r>
    </w:p>
    <w:p>
      <w:pPr>
        <w:pStyle w:val="Compact"/>
        <w:numPr>
          <w:ilvl w:val="0"/>
          <w:numId w:val="1079"/>
        </w:numPr>
      </w:pPr>
      <w:hyperlink r:id="rId3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5"/>
    <w:bookmarkStart w:id="408" w:name="sec-r-resources"/>
    <w:p>
      <w:pPr>
        <w:pStyle w:val="Heading2"/>
      </w:pPr>
      <w:del w:id="159" w:author="PR Preview" w:date="2026-01-01T00:00:00Z">
        <w:r>
          <w:delText xml:space="preserve">48 Additional Resources</w:delText>
        </w:r>
      </w:del>
    </w:p>
    <w:p>
      <w:pPr>
        <w:pStyle w:val="Heading3"/>
      </w:pPr>
      <w:del w:id="160" w:author="PR Preview" w:date="2026-01-01T00:00:00Z">
        <w:r>
          <w:delText xml:space="preserve">48.1 Learning R</w:delText>
        </w:r>
      </w:del>
    </w:p>
    <w:p>
      <w:pPr>
        <w:pStyle w:val="Heading2"/>
      </w:pPr>
      <w:ins w:id="161" w:author="PR Preview" w:date="2026-01-01T00:00:00Z">
        <w:r>
          <w:t xml:space="preserve">49 Additional Resources</w:t>
        </w:r>
      </w:ins>
    </w:p>
    <w:bookmarkStart w:id="352" w:name="learning-r"/>
    <w:p>
      <w:pPr>
        <w:pStyle w:val="Heading3"/>
      </w:pPr>
      <w:ins w:id="162" w:author="PR Preview" w:date="2026-01-01T00:00:00Z">
        <w:r>
          <w:t xml:space="preserve">49.1 Learning R</w:t>
        </w:r>
      </w:ins>
    </w:p>
    <w:p>
      <w:pPr>
        <w:pStyle w:val="Compact"/>
        <w:numPr>
          <w:ilvl w:val="0"/>
          <w:numId w:val="108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0"/>
        </w:numPr>
      </w:pPr>
      <w:hyperlink r:id="rId346">
        <w:r>
          <w:rPr>
            <w:rStyle w:val="Hyperlink"/>
          </w:rPr>
          <w:t xml:space="preserve">R for Epidemiology</w:t>
        </w:r>
      </w:hyperlink>
      <w:r>
        <w:t xml:space="preserve"> </w:t>
      </w:r>
      <w:r>
        <w:t xml:space="preserve">- an introduction to R, with epidemiology examples</w:t>
      </w:r>
    </w:p>
    <w:p>
      <w:pPr>
        <w:pStyle w:val="Compact"/>
        <w:numPr>
          <w:ilvl w:val="0"/>
          <w:numId w:val="1080"/>
        </w:numPr>
      </w:pPr>
      <w:hyperlink r:id="rId347">
        <w:r>
          <w:rPr>
            <w:rStyle w:val="Hyperlink"/>
          </w:rPr>
          <w:t xml:space="preserve">The Epidemiologist R Handbook</w:t>
        </w:r>
      </w:hyperlink>
      <w:r>
        <w:t xml:space="preserve"> </w:t>
      </w:r>
      <w:r>
        <w:t xml:space="preserve">- task-oriented reference for applied epidemiology</w:t>
      </w:r>
    </w:p>
    <w:p>
      <w:pPr>
        <w:pStyle w:val="Compact"/>
        <w:numPr>
          <w:ilvl w:val="0"/>
          <w:numId w:val="1080"/>
        </w:numPr>
      </w:pPr>
      <w:hyperlink r:id="rId34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80"/>
        </w:numPr>
      </w:pPr>
      <w:hyperlink r:id="rId349">
        <w:r>
          <w:rPr>
            <w:rStyle w:val="Hyperlink"/>
          </w:rPr>
          <w:t xml:space="preserve">R for Reproducible Scientific Analysis</w:t>
        </w:r>
      </w:hyperlink>
      <w:r>
        <w:t xml:space="preserve"> </w:t>
      </w:r>
      <w:r>
        <w:t xml:space="preserve">- Software Carpentry’s introductory lesson</w:t>
      </w:r>
    </w:p>
    <w:p>
      <w:pPr>
        <w:pStyle w:val="Compact"/>
        <w:numPr>
          <w:ilvl w:val="0"/>
          <w:numId w:val="1080"/>
        </w:numPr>
      </w:pPr>
      <w:hyperlink r:id="rId350">
        <w:r>
          <w:rPr>
            <w:rStyle w:val="Hyperlink"/>
          </w:rPr>
          <w:t xml:space="preserve">Building reproducible analytical pipelines with R</w:t>
        </w:r>
      </w:hyperlink>
      <w:r>
        <w:t xml:space="preserve"> </w:t>
      </w:r>
      <w:r>
        <w:t xml:space="preserve">- project-level reproducibility in R</w:t>
      </w:r>
    </w:p>
    <w:p>
      <w:pPr>
        <w:pStyle w:val="Compact"/>
        <w:numPr>
          <w:ilvl w:val="0"/>
          <w:numId w:val="1080"/>
        </w:numPr>
      </w:pPr>
      <w:hyperlink r:id="rId351">
        <w:r>
          <w:rPr>
            <w:rStyle w:val="Hyperlink"/>
          </w:rPr>
          <w:t xml:space="preserve">Posit Recipes</w:t>
        </w:r>
      </w:hyperlink>
      <w:r>
        <w:t xml:space="preserve"> </w:t>
      </w:r>
      <w:r>
        <w:t xml:space="preserve">- short, task-focused R code snippets</w:t>
      </w:r>
    </w:p>
    <w:bookmarkEnd w:id="352"/>
    <w:bookmarkStart w:id="354" w:name="learning-python"/>
    <w:p>
      <w:pPr>
        <w:pStyle w:val="Heading3"/>
      </w:pPr>
      <w:del w:id="163" w:author="PR Preview" w:date="2026-01-01T00:00:00Z">
        <w:r>
          <w:delText xml:space="preserve">48.2 Learning Python</w:delText>
        </w:r>
      </w:del>
    </w:p>
    <w:p>
      <w:pPr>
        <w:pStyle w:val="Heading3"/>
      </w:pPr>
      <w:ins w:id="164" w:author="PR Preview" w:date="2026-01-01T00:00:00Z">
        <w:r>
          <w:t xml:space="preserve">49.2 Learning Python</w:t>
        </w:r>
      </w:ins>
    </w:p>
    <w:p>
      <w:pPr>
        <w:pStyle w:val="Compact"/>
        <w:numPr>
          <w:ilvl w:val="0"/>
          <w:numId w:val="1081"/>
        </w:numPr>
      </w:pPr>
      <w:hyperlink r:id="rId353">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4"/>
    <w:bookmarkStart w:id="359" w:name="coming-to-r-from-sas"/>
    <w:p>
      <w:pPr>
        <w:pStyle w:val="Heading3"/>
      </w:pPr>
      <w:del w:id="165" w:author="PR Preview" w:date="2026-01-01T00:00:00Z">
        <w:r>
          <w:delText xml:space="preserve">48.3 Coming to R from SAS</w:delText>
        </w:r>
      </w:del>
    </w:p>
    <w:p>
      <w:pPr>
        <w:pStyle w:val="Heading3"/>
      </w:pPr>
      <w:ins w:id="166" w:author="PR Preview" w:date="2026-01-01T00:00:00Z">
        <w:r>
          <w:t xml:space="preserve">49.3 Coming to R from SAS</w:t>
        </w:r>
      </w:ins>
    </w:p>
    <w:p>
      <w:pPr>
        <w:pStyle w:val="Compact"/>
        <w:numPr>
          <w:ilvl w:val="0"/>
          <w:numId w:val="1082"/>
        </w:numPr>
      </w:pPr>
      <w:hyperlink r:id="rId35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2"/>
        </w:numPr>
      </w:pPr>
      <w:hyperlink r:id="rId357">
        <w:r>
          <w:rPr>
            <w:rStyle w:val="Hyperlink"/>
          </w:rPr>
          <w:t xml:space="preserve">R for SAS and SPSS Users</w:t>
        </w:r>
      </w:hyperlink>
      <w:r>
        <w:t xml:space="preserve"> </w:t>
      </w:r>
      <w:r>
        <w:t xml:space="preserve">(Muenchen) - common SAS and SPSS tasks, done in R</w:t>
      </w:r>
    </w:p>
    <w:p>
      <w:pPr>
        <w:pStyle w:val="Compact"/>
        <w:numPr>
          <w:ilvl w:val="0"/>
          <w:numId w:val="1082"/>
        </w:numPr>
      </w:pPr>
      <w:hyperlink r:id="rId358">
        <w:r>
          <w:rPr>
            <w:rStyle w:val="Hyperlink"/>
          </w:rPr>
          <w:t xml:space="preserve">SAS and R</w:t>
        </w:r>
      </w:hyperlink>
      <w:r>
        <w:t xml:space="preserve"> </w:t>
      </w:r>
      <w:r>
        <w:t xml:space="preserve">(Kleinman and Horton) - side-by-side SAS and R code for data management and analysis</w:t>
      </w:r>
    </w:p>
    <w:bookmarkEnd w:id="359"/>
    <w:bookmarkStart w:id="366" w:name="general-r-programming"/>
    <w:p>
      <w:pPr>
        <w:pStyle w:val="Heading3"/>
      </w:pPr>
      <w:del w:id="167" w:author="PR Preview" w:date="2026-01-01T00:00:00Z">
        <w:r>
          <w:delText xml:space="preserve">48.4 General R Programming</w:delText>
        </w:r>
      </w:del>
    </w:p>
    <w:p>
      <w:pPr>
        <w:pStyle w:val="Heading3"/>
      </w:pPr>
      <w:ins w:id="168" w:author="PR Preview" w:date="2026-01-01T00:00:00Z">
        <w:r>
          <w:t xml:space="preserve">49.4 General R Programming</w:t>
        </w:r>
      </w:ins>
    </w:p>
    <w:p>
      <w:pPr>
        <w:pStyle w:val="Compact"/>
        <w:numPr>
          <w:ilvl w:val="0"/>
          <w:numId w:val="1083"/>
        </w:numPr>
      </w:pPr>
      <w:r>
        <w:t xml:space="preserve">Advanced R</w:t>
      </w:r>
      <w:r>
        <w:t xml:space="preserve"> </w:t>
      </w:r>
      <w:r>
        <w:t xml:space="preserve">(Wickham 2019)</w:t>
      </w:r>
      <w:r>
        <w:t xml:space="preserve"> </w:t>
      </w:r>
      <w:r>
        <w:t xml:space="preserve">- deep dive into R programming and internals, including</w:t>
      </w:r>
      <w:r>
        <w:t xml:space="preserve"> </w:t>
      </w:r>
      <w:hyperlink r:id="rId360">
        <w:r>
          <w:rPr>
            <w:rStyle w:val="Hyperlink"/>
          </w:rPr>
          <w:t xml:space="preserve">functions</w:t>
        </w:r>
      </w:hyperlink>
      <w:r>
        <w:t xml:space="preserve">,</w:t>
      </w:r>
      <w:r>
        <w:t xml:space="preserve"> </w:t>
      </w:r>
      <w:hyperlink r:id="rId361">
        <w:r>
          <w:rPr>
            <w:rStyle w:val="Hyperlink"/>
          </w:rPr>
          <w:t xml:space="preserve">object-oriented systems</w:t>
        </w:r>
      </w:hyperlink>
      <w:r>
        <w:t xml:space="preserve">,</w:t>
      </w:r>
      <w:r>
        <w:t xml:space="preserve"> </w:t>
      </w:r>
      <w:r>
        <w:t xml:space="preserve">and</w:t>
      </w:r>
      <w:r>
        <w:t xml:space="preserve"> </w:t>
      </w:r>
      <w:hyperlink r:id="rId362">
        <w:r>
          <w:rPr>
            <w:rStyle w:val="Hyperlink"/>
          </w:rPr>
          <w:t xml:space="preserve">debugging</w:t>
        </w:r>
      </w:hyperlink>
    </w:p>
    <w:p>
      <w:pPr>
        <w:pStyle w:val="Compact"/>
        <w:numPr>
          <w:ilvl w:val="0"/>
          <w:numId w:val="1083"/>
        </w:numPr>
      </w:pPr>
      <w:hyperlink r:id="rId36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3"/>
        </w:numPr>
      </w:pPr>
      <w:hyperlink r:id="rId36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3"/>
        </w:numPr>
      </w:pPr>
      <w:hyperlink r:id="rId365">
        <w:r>
          <w:rPr>
            <w:rStyle w:val="Hyperlink"/>
          </w:rPr>
          <w:t xml:space="preserve">Spatial Data Science: With Applications in R</w:t>
        </w:r>
      </w:hyperlink>
      <w:r>
        <w:t xml:space="preserve"> </w:t>
      </w:r>
      <w:r>
        <w:t xml:space="preserve">- spatial data analysis in R</w:t>
      </w:r>
    </w:p>
    <w:bookmarkEnd w:id="366"/>
    <w:bookmarkStart w:id="369" w:name="summary-tables"/>
    <w:p>
      <w:pPr>
        <w:pStyle w:val="Heading3"/>
      </w:pPr>
      <w:del w:id="169" w:author="PR Preview" w:date="2026-01-01T00:00:00Z">
        <w:r>
          <w:delText xml:space="preserve">48.5 Summary tables</w:delText>
        </w:r>
      </w:del>
    </w:p>
    <w:p>
      <w:pPr>
        <w:pStyle w:val="Heading3"/>
      </w:pPr>
      <w:ins w:id="170" w:author="PR Preview" w:date="2026-01-01T00:00:00Z">
        <w:r>
          <w:t xml:space="preserve">49.5 Summary tables</w:t>
        </w:r>
      </w:ins>
    </w:p>
    <w:p>
      <w:pPr>
        <w:pStyle w:val="Compact"/>
        <w:numPr>
          <w:ilvl w:val="0"/>
          <w:numId w:val="1084"/>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4"/>
        </w:numPr>
      </w:pPr>
      <w:hyperlink r:id="rId36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4"/>
        </w:numPr>
      </w:pPr>
      <w:hyperlink r:id="rId368">
        <w:r>
          <w:rPr>
            <w:rStyle w:val="VerbatimChar"/>
          </w:rPr>
          <w:t xml:space="preserve">{arsenal}</w:t>
        </w:r>
      </w:hyperlink>
      <w:r>
        <w:t xml:space="preserve"> </w:t>
      </w:r>
      <w:r>
        <w:t xml:space="preserve">- summary tables, from the Mayo Clinic</w:t>
      </w:r>
    </w:p>
    <w:p>
      <w:pPr>
        <w:pStyle w:val="Compact"/>
        <w:numPr>
          <w:ilvl w:val="0"/>
          <w:numId w:val="1084"/>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9"/>
    <w:bookmarkStart w:id="374" w:name="r-package-development"/>
    <w:p>
      <w:pPr>
        <w:pStyle w:val="Heading3"/>
      </w:pPr>
      <w:del w:id="171" w:author="PR Preview" w:date="2026-01-01T00:00:00Z">
        <w:r>
          <w:delText xml:space="preserve">48.6 R Package Development</w:delText>
        </w:r>
      </w:del>
    </w:p>
    <w:p>
      <w:pPr>
        <w:pStyle w:val="Heading3"/>
      </w:pPr>
      <w:ins w:id="172" w:author="PR Preview" w:date="2026-01-01T00:00:00Z">
        <w:r>
          <w:t xml:space="preserve">49.6 R Package Development</w:t>
        </w:r>
      </w:ins>
    </w:p>
    <w:p>
      <w:pPr>
        <w:pStyle w:val="Compact"/>
        <w:numPr>
          <w:ilvl w:val="0"/>
          <w:numId w:val="108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5"/>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5"/>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5"/>
        </w:numPr>
      </w:pPr>
      <w:hyperlink r:id="rId37">
        <w:r>
          <w:rPr>
            <w:rStyle w:val="Hyperlink"/>
          </w:rPr>
          <w:t xml:space="preserve">devtools documentation</w:t>
        </w:r>
      </w:hyperlink>
      <w:r>
        <w:t xml:space="preserve"> </w:t>
      </w:r>
      <w:r>
        <w:t xml:space="preserve">- essential development tools</w:t>
      </w:r>
    </w:p>
    <w:p>
      <w:pPr>
        <w:pStyle w:val="Compact"/>
        <w:numPr>
          <w:ilvl w:val="0"/>
          <w:numId w:val="1085"/>
        </w:numPr>
      </w:pPr>
      <w:hyperlink r:id="rId23">
        <w:r>
          <w:rPr>
            <w:rStyle w:val="Hyperlink"/>
          </w:rPr>
          <w:t xml:space="preserve">pkgdown documentation</w:t>
        </w:r>
      </w:hyperlink>
      <w:r>
        <w:t xml:space="preserve"> </w:t>
      </w:r>
      <w:r>
        <w:t xml:space="preserve">- create package websites</w:t>
      </w:r>
    </w:p>
    <w:p>
      <w:pPr>
        <w:pStyle w:val="Compact"/>
        <w:numPr>
          <w:ilvl w:val="0"/>
          <w:numId w:val="1085"/>
        </w:numPr>
      </w:pPr>
      <w:hyperlink r:id="rId39">
        <w:r>
          <w:rPr>
            <w:rStyle w:val="Hyperlink"/>
          </w:rPr>
          <w:t xml:space="preserve">testthat documentation</w:t>
        </w:r>
      </w:hyperlink>
      <w:r>
        <w:t xml:space="preserve"> </w:t>
      </w:r>
      <w:r>
        <w:t xml:space="preserve">- unit testing framework</w:t>
      </w:r>
    </w:p>
    <w:p>
      <w:pPr>
        <w:pStyle w:val="Compact"/>
        <w:numPr>
          <w:ilvl w:val="0"/>
          <w:numId w:val="1085"/>
        </w:numPr>
      </w:pPr>
      <w:hyperlink r:id="rId370">
        <w:r>
          <w:rPr>
            <w:rStyle w:val="Hyperlink"/>
          </w:rPr>
          <w:t xml:space="preserve">Releasing to CRAN</w:t>
        </w:r>
      </w:hyperlink>
      <w:r>
        <w:t xml:space="preserve"> </w:t>
      </w:r>
      <w:r>
        <w:t xml:space="preserve">and the</w:t>
      </w:r>
      <w:r>
        <w:t xml:space="preserve"> </w:t>
      </w:r>
      <w:hyperlink r:id="rId37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72">
        <w:r>
          <w:rPr>
            <w:rStyle w:val="Hyperlink"/>
          </w:rPr>
          <w:t xml:space="preserve">Code Publication</w:t>
        </w:r>
      </w:hyperlink>
      <w:r>
        <w:t xml:space="preserve">)</w:t>
      </w:r>
    </w:p>
    <w:p>
      <w:pPr>
        <w:pStyle w:val="Compact"/>
        <w:numPr>
          <w:ilvl w:val="0"/>
          <w:numId w:val="1085"/>
        </w:numPr>
      </w:pPr>
      <w:hyperlink r:id="rId373">
        <w:r>
          <w:rPr>
            <w:rStyle w:val="Hyperlink"/>
          </w:rPr>
          <w:t xml:space="preserve">Contributing to R</w:t>
        </w:r>
      </w:hyperlink>
      <w:r>
        <w:t xml:space="preserve"> </w:t>
      </w:r>
      <w:r>
        <w:t xml:space="preserve">- getting involved with base R itself</w:t>
      </w:r>
    </w:p>
    <w:bookmarkEnd w:id="374"/>
    <w:bookmarkStart w:id="375" w:name="shiny-development"/>
    <w:p>
      <w:pPr>
        <w:pStyle w:val="Heading3"/>
      </w:pPr>
      <w:del w:id="173" w:author="PR Preview" w:date="2026-01-01T00:00:00Z">
        <w:r>
          <w:delText xml:space="preserve">48.7 Shiny Development</w:delText>
        </w:r>
      </w:del>
    </w:p>
    <w:p>
      <w:pPr>
        <w:pStyle w:val="Heading3"/>
      </w:pPr>
      <w:ins w:id="174" w:author="PR Preview" w:date="2026-01-01T00:00:00Z">
        <w:r>
          <w:t xml:space="preserve">49.7 Shiny Development</w:t>
        </w:r>
      </w:ins>
    </w:p>
    <w:p>
      <w:pPr>
        <w:pStyle w:val="Compact"/>
        <w:numPr>
          <w:ilvl w:val="0"/>
          <w:numId w:val="108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6"/>
        </w:numPr>
      </w:pPr>
      <w:r>
        <w:t xml:space="preserve">Engineering Production-Grade Shiny Apps</w:t>
      </w:r>
      <w:r>
        <w:t xml:space="preserve"> </w:t>
      </w:r>
      <w:r>
        <w:t xml:space="preserve">(Fay et al. 2021)</w:t>
      </w:r>
      <w:r>
        <w:t xml:space="preserve"> </w:t>
      </w:r>
      <w:r>
        <w:t xml:space="preserve">- best practices for production Shiny applications</w:t>
      </w:r>
    </w:p>
    <w:bookmarkEnd w:id="375"/>
    <w:bookmarkStart w:id="407" w:name="git-and-version-control"/>
    <w:p>
      <w:pPr>
        <w:pStyle w:val="Heading3"/>
      </w:pPr>
      <w:del w:id="175" w:author="PR Preview" w:date="2026-01-01T00:00:00Z">
        <w:r>
          <w:delText xml:space="preserve">48.8 Git and Version Control</w:delText>
        </w:r>
      </w:del>
    </w:p>
    <w:p>
      <w:pPr>
        <w:pStyle w:val="Heading3"/>
      </w:pPr>
      <w:ins w:id="176" w:author="PR Preview" w:date="2026-01-01T00:00:00Z">
        <w:r>
          <w:t xml:space="preserve">49.8 Git and Version Control</w:t>
        </w:r>
      </w:ins>
    </w:p>
    <w:p>
      <w:pPr>
        <w:pStyle w:val="Compact"/>
        <w:numPr>
          <w:ilvl w:val="0"/>
          <w:numId w:val="108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7"/>
        </w:numPr>
      </w:pPr>
      <w:hyperlink r:id="rId37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7"/>
        </w:numPr>
      </w:pPr>
      <w:hyperlink r:id="rId377">
        <w:r>
          <w:rPr>
            <w:rStyle w:val="Hyperlink"/>
          </w:rPr>
          <w:t xml:space="preserve">Oh Shit, Git!?!</w:t>
        </w:r>
      </w:hyperlink>
      <w:r>
        <w:t xml:space="preserve"> </w:t>
      </w:r>
      <w:r>
        <w:t xml:space="preserve">- plain-language fixes for common Git mistakes</w:t>
      </w:r>
    </w:p>
    <w:p>
      <w:pPr>
        <w:pStyle w:val="Compact"/>
        <w:numPr>
          <w:ilvl w:val="0"/>
          <w:numId w:val="1087"/>
        </w:numPr>
      </w:pPr>
      <w:hyperlink r:id="rId378">
        <w:r>
          <w:rPr>
            <w:rStyle w:val="VerbatimChar"/>
          </w:rPr>
          <w:t xml:space="preserve">{saperlipopette}</w:t>
        </w:r>
      </w:hyperlink>
      <w:r>
        <w:t xml:space="preserve"> </w:t>
      </w:r>
      <w:r>
        <w:t xml:space="preserve">- practice Git rescue exercises from R</w:t>
      </w:r>
    </w:p>
    <w:p>
      <w:pPr>
        <w:pStyle w:val="Compact"/>
        <w:numPr>
          <w:ilvl w:val="0"/>
          <w:numId w:val="1087"/>
        </w:numPr>
      </w:pPr>
      <w:hyperlink r:id="rId379">
        <w:r>
          <w:rPr>
            <w:rStyle w:val="Hyperlink"/>
          </w:rPr>
          <w:t xml:space="preserve">Git Magic</w:t>
        </w:r>
      </w:hyperlink>
      <w:r>
        <w:t xml:space="preserve"> </w:t>
      </w:r>
      <w:r>
        <w:t xml:space="preserve">- source repository of a short, free Git book</w:t>
      </w:r>
    </w:p>
    <w:p>
      <w:pPr>
        <w:pStyle w:val="Compact"/>
        <w:numPr>
          <w:ilvl w:val="0"/>
          <w:numId w:val="1087"/>
        </w:numPr>
      </w:pPr>
      <w:hyperlink r:id="rId38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6" w:name="refs"/>
    <w:bookmarkStart w:id="38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81">
        <w:r>
          <w:rPr>
            <w:rStyle w:val="Hyperlink"/>
          </w:rPr>
          <w:t xml:space="preserve">https://happygitwithr.com/</w:t>
        </w:r>
      </w:hyperlink>
      <w:r>
        <w:t xml:space="preserve">.</w:t>
      </w:r>
    </w:p>
    <w:bookmarkEnd w:id="382"/>
    <w:bookmarkStart w:id="38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3">
        <w:r>
          <w:rPr>
            <w:rStyle w:val="Hyperlink"/>
          </w:rPr>
          <w:t xml:space="preserve">https://reprex.tidyverse.org/</w:t>
        </w:r>
      </w:hyperlink>
      <w:r>
        <w:t xml:space="preserve">.</w:t>
      </w:r>
    </w:p>
    <w:bookmarkEnd w:id="383"/>
    <w:bookmarkStart w:id="3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4">
        <w:r>
          <w:rPr>
            <w:rStyle w:val="Hyperlink"/>
          </w:rPr>
          <w:t xml:space="preserve">https://doi.org/10.1201/9781003029878</w:t>
        </w:r>
      </w:hyperlink>
      <w:r>
        <w:t xml:space="preserve">.</w:t>
      </w:r>
    </w:p>
    <w:bookmarkEnd w:id="385"/>
    <w:bookmarkStart w:id="386" w:name="ref-matloff-tidyverse-skeptic"/>
    <w:p>
      <w:pPr>
        <w:pStyle w:val="Bibliography"/>
      </w:pPr>
      <w:ins w:id="177" w:author="PR Preview" w:date="2026-01-01T00:00:00Z">
        <w:r>
          <w:t xml:space="preserve">Matloff, Norm. 2019.</w:t>
        </w:r>
      </w:ins>
      <w:ins w:id="178" w:author="PR Preview" w:date="2026-01-01T00:00:00Z">
        <w:r>
          <w:t xml:space="preserve"> </w:t>
        </w:r>
      </w:ins>
      <w:ins w:id="179" w:author="PR Preview" w:date="2026-01-01T00:00:00Z">
        <w:r>
          <w:t xml:space="preserve">“Tidyverse Skeptic: Why the Tidyverse Is Not a Good Vehicle for Teaching Noncoders.”</w:t>
        </w:r>
      </w:ins>
      <w:ins w:id="180" w:author="PR Preview" w:date="2026-01-01T00:00:00Z">
        <w:r>
          <w:t xml:space="preserve"> </w:t>
        </w:r>
      </w:ins>
      <w:hyperlink r:id="rId322">
        <w:ins w:id="181" w:author="PR Preview" w:date="2026-01-01T00:00:00Z">
          <w:r>
            <w:rPr>
              <w:rStyle w:val="Hyperlink"/>
            </w:rPr>
            <w:t xml:space="preserve">https://matloff.github.io/TidyverseSkeptic/Skeptic.html</w:t>
          </w:r>
        </w:ins>
      </w:hyperlink>
      <w:ins w:id="182" w:author="PR Preview" w:date="2026-01-01T00:00:00Z">
        <w:r>
          <w:t xml:space="preserve">.</w:t>
        </w:r>
      </w:ins>
    </w:p>
    <w:bookmarkEnd w:id="386"/>
    <w:bookmarkStart w:id="388" w:name="ref-parnas1972criteria"/>
    <w:p>
      <w:pPr>
        <w:pStyle w:val="Bibliography"/>
      </w:pPr>
      <w:r>
        <w:t xml:space="preserve">Parnas, D. L. 1972.</w:t>
      </w:r>
      <w:r>
        <w:t xml:space="preserve"> </w:t>
      </w:r>
      <w:r>
        <w:t xml:space="preserve">“On the Criteria to Be Used in Decomposing Systems into Modules.”</w:t>
      </w:r>
      <w:r>
        <w:t xml:space="preserve"> </w:t>
      </w:r>
      <w:r>
        <w:rPr>
          <w:i/>
          <w:iCs/>
        </w:rPr>
        <w:t xml:space="preserve">Communications of the ACM</w:t>
      </w:r>
      <w:r>
        <w:t xml:space="preserve"> </w:t>
      </w:r>
      <w:r>
        <w:t xml:space="preserve">15 (12): 1053–58.</w:t>
      </w:r>
      <w:r>
        <w:t xml:space="preserve"> </w:t>
      </w:r>
      <w:hyperlink r:id="rId387">
        <w:r>
          <w:rPr>
            <w:rStyle w:val="Hyperlink"/>
          </w:rPr>
          <w:t xml:space="preserve">https://doi.org/10.1145/361598.361623</w:t>
        </w:r>
      </w:hyperlink>
      <w:r>
        <w:t xml:space="preserve">.</w:t>
      </w:r>
    </w:p>
    <w:bookmarkEnd w:id="388"/>
    <w:bookmarkStart w:id="390" w:name="ref-stevens1974structured"/>
    <w:p>
      <w:pPr>
        <w:pStyle w:val="Bibliography"/>
      </w:pPr>
      <w:r>
        <w:t xml:space="preserve">Stevens, W. P., G. J. Myers, and L. L. Constantine. 1974.</w:t>
      </w:r>
      <w:r>
        <w:t xml:space="preserve"> </w:t>
      </w:r>
      <w:r>
        <w:t xml:space="preserve">“Structured Design.”</w:t>
      </w:r>
      <w:r>
        <w:t xml:space="preserve"> </w:t>
      </w:r>
      <w:r>
        <w:rPr>
          <w:i/>
          <w:iCs/>
        </w:rPr>
        <w:t xml:space="preserve">IBM Systems Journal</w:t>
      </w:r>
      <w:r>
        <w:t xml:space="preserve"> </w:t>
      </w:r>
      <w:r>
        <w:t xml:space="preserve">13 (2): 115–39.</w:t>
      </w:r>
      <w:r>
        <w:t xml:space="preserve"> </w:t>
      </w:r>
      <w:hyperlink r:id="rId389">
        <w:r>
          <w:rPr>
            <w:rStyle w:val="Hyperlink"/>
          </w:rPr>
          <w:t xml:space="preserve">https://doi.org/10.1147/sj.132.0115</w:t>
        </w:r>
      </w:hyperlink>
      <w:r>
        <w:t xml:space="preserve">.</w:t>
      </w:r>
    </w:p>
    <w:bookmarkEnd w:id="390"/>
    <w:bookmarkStart w:id="3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91">
        <w:r>
          <w:rPr>
            <w:rStyle w:val="Hyperlink"/>
          </w:rPr>
          <w:t xml:space="preserve">https://doi.org/10.1201/9781351201315</w:t>
        </w:r>
      </w:hyperlink>
      <w:r>
        <w:t xml:space="preserve">.</w:t>
      </w:r>
    </w:p>
    <w:bookmarkEnd w:id="392"/>
    <w:bookmarkStart w:id="3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93">
        <w:r>
          <w:rPr>
            <w:rStyle w:val="Hyperlink"/>
          </w:rPr>
          <w:t xml:space="preserve">https://mastering-shiny.org/</w:t>
        </w:r>
      </w:hyperlink>
      <w:r>
        <w:t xml:space="preserve">.</w:t>
      </w:r>
    </w:p>
    <w:bookmarkEnd w:id="394"/>
    <w:bookmarkStart w:id="396"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5">
        <w:r>
          <w:rPr>
            <w:rStyle w:val="Hyperlink"/>
          </w:rPr>
          <w:t xml:space="preserve">https://design.tidyverse.org/</w:t>
        </w:r>
      </w:hyperlink>
      <w:r>
        <w:t xml:space="preserve">.</w:t>
      </w:r>
    </w:p>
    <w:bookmarkEnd w:id="396"/>
    <w:bookmarkStart w:id="3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7">
        <w:r>
          <w:rPr>
            <w:rStyle w:val="Hyperlink"/>
          </w:rPr>
          <w:t xml:space="preserve">https://r-pkgs.org/</w:t>
        </w:r>
      </w:hyperlink>
      <w:r>
        <w:t xml:space="preserve">.</w:t>
      </w:r>
    </w:p>
    <w:bookmarkEnd w:id="398"/>
    <w:bookmarkStart w:id="4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9">
        <w:r>
          <w:rPr>
            <w:rStyle w:val="Hyperlink"/>
          </w:rPr>
          <w:t xml:space="preserve">https://r4ds.hadley.nz/</w:t>
        </w:r>
      </w:hyperlink>
      <w:r>
        <w:t xml:space="preserve">.</w:t>
      </w:r>
    </w:p>
    <w:bookmarkEnd w:id="400"/>
    <w:bookmarkStart w:id="4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401"/>
    <w:bookmarkStart w:id="403" w:name="ref-wilson2014best"/>
    <w:p>
      <w:pPr>
        <w:pStyle w:val="Bibliography"/>
      </w:pPr>
      <w:r>
        <w:t xml:space="preserve">Wilson, Greg, D. A. Aruliah, C. Titus Brown, et al. 2014.</w:t>
      </w:r>
      <w:r>
        <w:t xml:space="preserve"> </w:t>
      </w:r>
      <w:r>
        <w:t xml:space="preserve">“Best Practices for Scientific Computing.”</w:t>
      </w:r>
      <w:r>
        <w:t xml:space="preserve"> </w:t>
      </w:r>
      <w:r>
        <w:rPr>
          <w:i/>
          <w:iCs/>
        </w:rPr>
        <w:t xml:space="preserve">PLoS Biology</w:t>
      </w:r>
      <w:r>
        <w:t xml:space="preserve"> </w:t>
      </w:r>
      <w:r>
        <w:t xml:space="preserve">12 (1): e1001745.</w:t>
      </w:r>
      <w:r>
        <w:t xml:space="preserve"> </w:t>
      </w:r>
      <w:hyperlink r:id="rId402">
        <w:r>
          <w:rPr>
            <w:rStyle w:val="Hyperlink"/>
          </w:rPr>
          <w:t xml:space="preserve">https://doi.org/10.1371/journal.pbio.1001745</w:t>
        </w:r>
      </w:hyperlink>
      <w:r>
        <w:t xml:space="preserve">.</w:t>
      </w:r>
    </w:p>
    <w:bookmarkEnd w:id="403"/>
    <w:bookmarkStart w:id="405" w:name="ref-wilson2017good"/>
    <w:p>
      <w:pPr>
        <w:pStyle w:val="Bibliography"/>
      </w:pPr>
      <w:r>
        <w:t xml:space="preserve">Wilson, Greg, Jennifer Bryan, Karen Cranston, Justin Kitzes, Lex Nederbragt, and Tracy K. Teal. 2017.</w:t>
      </w:r>
      <w:r>
        <w:t xml:space="preserve"> </w:t>
      </w:r>
      <w:r>
        <w:t xml:space="preserve">“Good Enough Practices in Scientific Computing.”</w:t>
      </w:r>
      <w:r>
        <w:t xml:space="preserve"> </w:t>
      </w:r>
      <w:r>
        <w:rPr>
          <w:i/>
          <w:iCs/>
        </w:rPr>
        <w:t xml:space="preserve">PLOS Computational Biology</w:t>
      </w:r>
      <w:r>
        <w:t xml:space="preserve"> </w:t>
      </w:r>
      <w:r>
        <w:t xml:space="preserve">13 (6): e1005510.</w:t>
      </w:r>
      <w:r>
        <w:t xml:space="preserve"> </w:t>
      </w:r>
      <w:hyperlink r:id="rId404">
        <w:r>
          <w:rPr>
            <w:rStyle w:val="Hyperlink"/>
          </w:rPr>
          <w:t xml:space="preserve">https://doi.org/10.1371/journal.pcbi.1005510</w:t>
        </w:r>
      </w:hyperlink>
      <w:r>
        <w:t xml:space="preserve">.</w:t>
      </w:r>
    </w:p>
    <w:bookmarkEnd w:id="405"/>
    <w:bookmarkEnd w:id="406"/>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72"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4" Type="http://schemas.openxmlformats.org/officeDocument/2006/relationships/hyperlink" Target="collaborative-software-development.qmd#sec-collab-dev" TargetMode="External"/><Relationship Id="rId362"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60" Type="http://schemas.openxmlformats.org/officeDocument/2006/relationships/hyperlink" Target="https://adv-r.hadley.nz/functions.html" TargetMode="External"/><Relationship Id="rId36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3" Type="http://schemas.openxmlformats.org/officeDocument/2006/relationships/hyperlink" Target="https://contributor.r-project.org/" TargetMode="External"/><Relationship Id="rId371"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8" Type="http://schemas.openxmlformats.org/officeDocument/2006/relationships/hyperlink" Target="https://cran.r-project.org/package=arsenal" TargetMode="External"/><Relationship Id="rId35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7"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5"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7" Type="http://schemas.openxmlformats.org/officeDocument/2006/relationships/hyperlink" Target="https://doi.org/10.1145/361598.361623" TargetMode="External"/><Relationship Id="rId389" Type="http://schemas.openxmlformats.org/officeDocument/2006/relationships/hyperlink" Target="https://doi.org/10.1147/sj.132.0115" TargetMode="External"/><Relationship Id="rId384" Type="http://schemas.openxmlformats.org/officeDocument/2006/relationships/hyperlink" Target="https://doi.org/10.1201/9781003029878" TargetMode="External"/><Relationship Id="rId391" Type="http://schemas.openxmlformats.org/officeDocument/2006/relationships/hyperlink" Target="https://doi.org/10.1201/9781351201315" TargetMode="External"/><Relationship Id="rId402" Type="http://schemas.openxmlformats.org/officeDocument/2006/relationships/hyperlink" Target="https://doi.org/10.1371/journal.pbio.1001745" TargetMode="External"/><Relationship Id="rId404"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7"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9"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23" Type="http://schemas.openxmlformats.org/officeDocument/2006/relationships/hyperlink" Target="https://github.com/matloff/TidyverseSkeptic"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81"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7"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8" Type="http://schemas.openxmlformats.org/officeDocument/2006/relationships/hyperlink" Target="https://maelle.github.io/saperlipopette/" TargetMode="External"/><Relationship Id="rId393" Type="http://schemas.openxmlformats.org/officeDocument/2006/relationships/hyperlink" Target="https://mastering-shiny.org/" TargetMode="External"/><Relationship Id="rId322" Type="http://schemas.openxmlformats.org/officeDocument/2006/relationships/hyperlink" Target="https://matloff.github.io/TidyverseSkeptic/Skeptic.html"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7"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51"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3"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8"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7"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7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5" Type="http://schemas.openxmlformats.org/officeDocument/2006/relationships/hyperlink" Target="https://r-sassy.org/" TargetMode="External"/><Relationship Id="rId365" Type="http://schemas.openxmlformats.org/officeDocument/2006/relationships/hyperlink" Target="https://r-spatial.org/book" TargetMode="External"/><Relationship Id="rId399" Type="http://schemas.openxmlformats.org/officeDocument/2006/relationships/hyperlink" Target="https://r4ds.hadley.nz/" TargetMode="External"/><Relationship Id="rId344"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50"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3"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6"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9"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80"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6"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3" Type="http://schemas.openxmlformats.org/officeDocument/2006/relationships/hyperlink" Target="https://www.maths.ed.ac.uk/~swood34/RCdebug/RCdebug.html" TargetMode="External"/><Relationship Id="rId346" Type="http://schemas.openxmlformats.org/officeDocument/2006/relationships/hyperlink" Target="https://www.r4epi.com/" TargetMode="External"/><Relationship Id="rId325"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8"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4"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7"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72"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4" Type="http://schemas.openxmlformats.org/officeDocument/2006/relationships/hyperlink" Target="collaborative-software-development.qmd#sec-collab-dev" TargetMode="External"/><Relationship Id="rId362"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60" Type="http://schemas.openxmlformats.org/officeDocument/2006/relationships/hyperlink" Target="https://adv-r.hadley.nz/functions.html" TargetMode="External"/><Relationship Id="rId361"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3" Type="http://schemas.openxmlformats.org/officeDocument/2006/relationships/hyperlink" Target="https://contributor.r-project.org/" TargetMode="External"/><Relationship Id="rId371"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8" Type="http://schemas.openxmlformats.org/officeDocument/2006/relationships/hyperlink" Target="https://cran.r-project.org/package=arsenal" TargetMode="External"/><Relationship Id="rId356"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7"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5"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7" Type="http://schemas.openxmlformats.org/officeDocument/2006/relationships/hyperlink" Target="https://doi.org/10.1145/361598.361623" TargetMode="External"/><Relationship Id="rId389" Type="http://schemas.openxmlformats.org/officeDocument/2006/relationships/hyperlink" Target="https://doi.org/10.1147/sj.132.0115" TargetMode="External"/><Relationship Id="rId384" Type="http://schemas.openxmlformats.org/officeDocument/2006/relationships/hyperlink" Target="https://doi.org/10.1201/9781003029878" TargetMode="External"/><Relationship Id="rId391" Type="http://schemas.openxmlformats.org/officeDocument/2006/relationships/hyperlink" Target="https://doi.org/10.1201/9781351201315" TargetMode="External"/><Relationship Id="rId402" Type="http://schemas.openxmlformats.org/officeDocument/2006/relationships/hyperlink" Target="https://doi.org/10.1371/journal.pbio.1001745" TargetMode="External"/><Relationship Id="rId404"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7"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9"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23" Type="http://schemas.openxmlformats.org/officeDocument/2006/relationships/hyperlink" Target="https://github.com/matloff/TidyverseSkeptic"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81"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7"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8" Type="http://schemas.openxmlformats.org/officeDocument/2006/relationships/hyperlink" Target="https://maelle.github.io/saperlipopette/" TargetMode="External"/><Relationship Id="rId393" Type="http://schemas.openxmlformats.org/officeDocument/2006/relationships/hyperlink" Target="https://mastering-shiny.org/" TargetMode="External"/><Relationship Id="rId322" Type="http://schemas.openxmlformats.org/officeDocument/2006/relationships/hyperlink" Target="https://matloff.github.io/TidyverseSkeptic/Skeptic.html"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7"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51"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3"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8"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7"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70"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5" Type="http://schemas.openxmlformats.org/officeDocument/2006/relationships/hyperlink" Target="https://r-sassy.org/" TargetMode="External"/><Relationship Id="rId365" Type="http://schemas.openxmlformats.org/officeDocument/2006/relationships/hyperlink" Target="https://r-spatial.org/book" TargetMode="External"/><Relationship Id="rId399" Type="http://schemas.openxmlformats.org/officeDocument/2006/relationships/hyperlink" Target="https://r4ds.hadley.nz/" TargetMode="External"/><Relationship Id="rId344"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50"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3"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6"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9"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80"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6"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3" Type="http://schemas.openxmlformats.org/officeDocument/2006/relationships/hyperlink" Target="https://www.maths.ed.ac.uk/~swood34/RCdebug/RCdebug.html" TargetMode="External"/><Relationship Id="rId346" Type="http://schemas.openxmlformats.org/officeDocument/2006/relationships/hyperlink" Target="https://www.r4epi.com/" TargetMode="External"/><Relationship Id="rId325"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8"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4"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7"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2026-10-27T22:14:13Z</dcterms:created>
  <dcterms:modified xsi:type="dcterms:W3CDTF">2026-10-27T22:14:13Z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