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04:01:08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del w:id="3" w:author="PR Preview" w:date="2026-01-01T00:00:00Z">
        <w:r>
          <w:delText xml:space="preserve">By default a dashboard renders to static HTML,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it can be published anywhere a web page can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(including GitHub Pages, like the rest of our Quarto output)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with no server behind it.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When server-side interactivity is genuinely needed,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</w:delText>
        </w:r>
      </w:del>
      <w:del w:id="14" w:author="PR Preview" w:date="2026-01-01T00:00:00Z">
        <w:r>
          <w:delText xml:space="preserve"> </w:delText>
        </w:r>
      </w:del>
      <w:hyperlink r:id="rId45">
        <w:del w:id="15" w:author="PR Preview" w:date="2026-01-01T00:00:00Z">
          <w:r>
            <w:rPr>
              <w:rStyle w:val="Hyperlink"/>
            </w:rPr>
            <w:delText xml:space="preserve">Shiny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backend can drive the dashboard,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at the cost of needing a Shiny server to host it.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most lab reporting,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start with the static form and add Shiny only if filtering or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recomputation on the reader’s side becomes necessary.</w:delText>
        </w:r>
      </w:del>
    </w:p>
    <w:p>
      <w:pPr>
        <w:pStyle w:val="BodyText"/>
      </w:pPr>
      <w:ins w:id="26" w:author="PR Preview" w:date="2026-01-01T00:00:00Z">
        <w:r>
          <w:t xml:space="preserve">By default a dashboard renders to static HTML,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it can be published anywhere a web page can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(including GitHub Pages, like other Quarto output)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with no server behind it.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When server-side interactivity is genuinely needed,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</w:t>
        </w:r>
      </w:ins>
      <w:ins w:id="37" w:author="PR Preview" w:date="2026-01-01T00:00:00Z">
        <w:r>
          <w:t xml:space="preserve"> </w:t>
        </w:r>
      </w:ins>
      <w:hyperlink r:id="rId45">
        <w:ins w:id="38" w:author="PR Preview" w:date="2026-01-01T00:00:00Z">
          <w:r>
            <w:rPr>
              <w:rStyle w:val="Hyperlink"/>
            </w:rPr>
            <w:t xml:space="preserve">Shiny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backend can drive the dashboard,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at the cost of needing a Shiny server to host it.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For most research reporting,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start with the static form and add Shiny only if filtering or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recomputation on the reader’s side becomes necessary.</w:t>
        </w:r>
      </w:ins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2026-10-14T11:04:08Z</dcterms:created>
  <dcterms:modified xsi:type="dcterms:W3CDTF">2026-10-14T11:04:08Z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