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2026-10-18 11:31:22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13:00:34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4" w:name="choose-each-preposition-on-purpose"/>
    <w:p>
      <w:pPr>
        <w:pStyle w:val="Heading2"/>
      </w:pPr>
      <w:r>
        <w:t xml:space="preserve">4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23" w:name="exm-prepositions"/>
    <w:p>
      <w:pPr>
        <w:pStyle w:val="BodyText"/>
      </w:pPr>
      <w:r>
        <w:rPr>
          <w:b/>
          <w:bCs/>
        </w:rPr>
        <w:t xml:space="preserve">Example 1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23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24"/>
    <w:bookmarkStart w:id="27" w:name="minimize-unnecessary-jargon"/>
    <w:p>
      <w:pPr>
        <w:pStyle w:val="Heading2"/>
      </w:pPr>
      <w:r>
        <w:t xml:space="preserve">5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6" w:name="exm-jargon"/>
    <w:p>
      <w:pPr>
        <w:pStyle w:val="BodyText"/>
      </w:pPr>
      <w:r>
        <w:rPr>
          <w:b/>
          <w:bCs/>
        </w:rPr>
        <w:t xml:space="preserve">Example 2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6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5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5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2026-10-18T20:06:31Z</dcterms:created>
  <dcterms:modified xsi:type="dcterms:W3CDTF">2026-10-18T20:06:31Z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13:00:34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