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00:02:13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4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del w:id="3" w:author="PR Preview" w:date="2026-01-01T00:00:00Z">
        <w:r>
          <w:delText xml:space="preserve">Money words are idioms too when no money is involved.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“Costs us”</w:delText>
        </w:r>
      </w:del>
      <w:del w:id="6" w:author="PR Preview" w:date="2026-01-01T00:00:00Z">
        <w:r>
          <w:delText xml:space="preserve">,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“buys us”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and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“at the price of”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borrow from commerce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to describe a trade-off, and the reader must translate them back.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Say what is lost or gained.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Keep a literal use: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a computational cost, a monetary cost,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or a cost function that the text defines as a term.</w:delText>
        </w:r>
      </w:del>
    </w:p>
    <w:p>
      <w:pPr>
        <w:pStyle w:val="BodyText"/>
      </w:pPr>
      <w:ins w:id="25" w:author="PR Preview" w:date="2026-01-01T00:00:00Z">
        <w:r>
          <w:t xml:space="preserve">Money words are idioms too when no money is involved.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“Costs us”</w:t>
        </w:r>
      </w:ins>
      <w:ins w:id="28" w:author="PR Preview" w:date="2026-01-01T00:00:00Z">
        <w:r>
          <w:t xml:space="preserve">,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“buys us”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and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“at the price of”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borrow from commerce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to describe a trade-off, and the reader must translate them back.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Say what is lost or gained.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Keep a literal use: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a computational cost, a monetary cost,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or a cost</w:t>
        </w:r>
      </w:ins>
      <w:ins w:id="47" w:author="PR Preview" w:date="2026-01-01T00:00:00Z">
        <w:r>
          <w:t xml:space="preserve"> </w:t>
        </w:r>
      </w:ins>
      <w:hyperlink r:id="rId22">
        <w:ins w:id="48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that the text defines as a term.</w:t>
        </w:r>
      </w:ins>
      <w:ins w:id="51" w:author="PR Preview" w:date="2026-01-01T00:00:00Z">
        <w:r>
          <w:t xml:space="preserve"> </w:t>
        </w:r>
      </w:ins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3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4"/>
    <w:bookmarkStart w:id="25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5"/>
    <w:bookmarkStart w:id="26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6"/>
    <w:bookmarkStart w:id="28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8"/>
    <w:bookmarkStart w:id="29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9"/>
    <w:bookmarkStart w:id="31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del w:id="52" w:author="PR Preview" w:date="2026-01-01T00:00:00Z">
        <w:r>
          <w:delText xml:space="preserve">Do not leave out words the phrase needs to be complete.</w:delText>
        </w:r>
      </w:del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A clipped phrase such as</w:delText>
        </w:r>
      </w:del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“the true mean function”</w:delText>
        </w:r>
      </w:del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asks the reader to supply the missing words,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and the reader may supply different ones than you meant.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Readers who are learning English, and readers who read literally, cannot always recover them.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Name what the object is a function of, and what it is conditional on.</w:delText>
        </w:r>
      </w:del>
    </w:p>
    <w:p>
      <w:pPr>
        <w:pStyle w:val="FirstParagraph"/>
      </w:pPr>
      <w:ins w:id="65" w:author="PR Preview" w:date="2026-01-01T00:00:00Z">
        <w:r>
          <w:t xml:space="preserve">Do not leave out words the phrase needs to be complete.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A clipped phrase such as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“the true mean function”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asks the reader to supply the missing words,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and the reader may supply different ones than you meant.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Readers who are learning English, and readers who read literally, cannot always recover them.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Name what the object is a function of, and what it is conditional on.</w:t>
        </w:r>
      </w:ins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0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del w:id="79" w:author="PR Preview" w:date="2026-01-01T00:00:00Z">
        <w:r>
          <w:delText xml:space="preserve">❌ The outcome variable is the true mean function plus noise.</w:delText>
        </w:r>
      </w:del>
    </w:p>
    <w:p>
      <w:pPr>
        <w:pStyle w:val="BlockText"/>
      </w:pPr>
      <w:ins w:id="80" w:author="PR Preview" w:date="2026-01-01T00:00:00Z">
        <w:r>
          <w:t xml:space="preserve">❌ The outcome variable is the true mean function plus noise.</w:t>
        </w:r>
      </w:ins>
      <w:ins w:id="81" w:author="PR Preview" w:date="2026-01-01T00:00:00Z">
        <w:r>
          <w:t xml:space="preserve"> </w:t>
        </w:r>
      </w:ins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0"/>
    <w:bookmarkEnd w:id="31"/>
    <w:bookmarkStart w:id="33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2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2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3"/>
    <w:bookmarkStart w:id="36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5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1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3" Type="http://schemas.openxmlformats.org/officeDocument/2006/relationships/hyperlink" Target="citations-evidence.qmd#do-not-substitute-flippancy-for-support" TargetMode="External"/><Relationship Id="rId27" Type="http://schemas.openxmlformats.org/officeDocument/2006/relationships/hyperlink" Target="defining-terms.qmd#def-population" TargetMode="External"/><Relationship Id="rId18" Type="http://schemas.openxmlformats.org/officeDocument/2006/relationships/hyperlink" Target="defining-terms.qmd#def-term" TargetMode="External"/><Relationship Id="rId34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22" Type="http://schemas.openxmlformats.org/officeDocument/2006/relationships/hyperlink" Target="https://morrison-lab.github.io/mds/functions.html#def-function" TargetMode="External"/><Relationship Id="rId20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3" Type="http://schemas.openxmlformats.org/officeDocument/2006/relationships/hyperlink" Target="citations-evidence.qmd#do-not-substitute-flippancy-for-support" TargetMode="External"/><Relationship Id="rId27" Type="http://schemas.openxmlformats.org/officeDocument/2006/relationships/hyperlink" Target="defining-terms.qmd#def-population" TargetMode="External"/><Relationship Id="rId18" Type="http://schemas.openxmlformats.org/officeDocument/2006/relationships/hyperlink" Target="defining-terms.qmd#def-term" TargetMode="External"/><Relationship Id="rId34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22" Type="http://schemas.openxmlformats.org/officeDocument/2006/relationships/hyperlink" Target="https://morrison-lab.github.io/mds/functions.html#def-function" TargetMode="External"/><Relationship Id="rId20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2026-10-28T07:07:32Z</dcterms:created>
  <dcterms:modified xsi:type="dcterms:W3CDTF">2026-10-28T07:07:32Z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