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2026-10-19 03:38:59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write-the-full-phrase"/>
    <w:p>
      <w:pPr>
        <w:pStyle w:val="Heading2"/>
      </w:pPr>
      <w:r>
        <w:t xml:space="preserve">4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3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3"/>
    <w:bookmarkEnd w:id="24"/>
    <w:bookmarkStart w:id="26" w:name="choose-each-preposition-on-purpose"/>
    <w:p>
      <w:pPr>
        <w:pStyle w:val="Heading2"/>
      </w:pPr>
      <w:r>
        <w:t xml:space="preserve">5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5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5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6"/>
    <w:bookmarkStart w:id="29" w:name="minimize-unnecessary-jargon"/>
    <w:p>
      <w:pPr>
        <w:pStyle w:val="Heading2"/>
      </w:pPr>
      <w:r>
        <w:t xml:space="preserve">6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8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8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7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7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2026-10-19T10:44:00Z</dcterms:created>
  <dcterms:modified xsi:type="dcterms:W3CDTF">2026-10-19T10:44:00Z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