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01:49:05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5" w:name="avoiding-double-inequalities"/>
    <w:p>
      <w:pPr>
        <w:pStyle w:val="Heading2"/>
      </w:pPr>
      <w:r>
        <w:t xml:space="preserve">1 Avoiding double inequalities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i/>
          <w:i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2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2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4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3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3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4"/>
    <w:bookmarkEnd w:id="15"/>
    <w:bookmarkStart w:id="25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6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7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7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8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8"/>
    <w:bookmarkEnd w:id="19"/>
    <w:bookmarkStart w:id="20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0"/>
    <w:bookmarkStart w:id="24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1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1"/>
    <w:bookmarkStart w:id="23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2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2"/>
    <w:bookmarkEnd w:id="23"/>
    <w:bookmarkEnd w:id="24"/>
    <w:bookmarkEnd w:id="25"/>
    <w:bookmarkStart w:id="28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7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7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8"/>
    <w:bookmarkStart w:id="30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29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29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0"/>
    <w:bookmarkStart w:id="33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2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3"/>
    <w:bookmarkStart w:id="39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4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4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5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5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6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6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7" w:name="exm-semantic-latin-letter"/>
    <w:p>
      <w:pPr>
        <w:pStyle w:val="BodyText"/>
      </w:pPr>
      <w:r>
        <w:rPr>
          <w:b/>
          <w:bCs/>
        </w:rPr>
        <w:t xml:space="preserve">Example 12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7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38" w:name="exm-named-quantity"/>
    <w:p>
      <w:pPr>
        <w:pStyle w:val="BodyText"/>
      </w:pPr>
      <w:r>
        <w:rPr>
          <w:b/>
          <w:bCs/>
        </w:rPr>
        <w:t xml:space="preserve">Example 13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38"/>
    <w:bookmarkEnd w:id="39"/>
    <w:bookmarkStart w:id="41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0" w:name="exm-dot-product"/>
    <w:p>
      <w:pPr>
        <w:pStyle w:val="BodyText"/>
      </w:pPr>
      <w:r>
        <w:rPr>
          <w:b/>
          <w:bCs/>
        </w:rPr>
        <w:t xml:space="preserve">Example 14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1"/>
    <w:bookmarkStart w:id="44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3" w:name="exm-notational-shorthand"/>
    <w:p>
      <w:pPr>
        <w:pStyle w:val="BodyText"/>
      </w:pPr>
      <w:r>
        <w:rPr>
          <w:b/>
          <w:bCs/>
        </w:rPr>
        <w:t xml:space="preserve">Example 15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6" Type="http://schemas.openxmlformats.org/officeDocument/2006/relationships/hyperlink" Target="citations-evidence.qmd#trivial-and-trivially" TargetMode="External"/><Relationship Id="rId31" Type="http://schemas.openxmlformats.org/officeDocument/2006/relationships/hyperlink" Target="defining-terms.qmd#guidelines-for-defining-terms" TargetMode="External"/><Relationship Id="rId42" Type="http://schemas.openxmlformats.org/officeDocument/2006/relationships/hyperlink" Target="https://morrison-lab.github.io/mds/notation.html#sec-notational-shorthands" TargetMode="External"/><Relationship Id="rId26" Type="http://schemas.openxmlformats.org/officeDocument/2006/relationships/hyperlink" Target="notation.qmd#one-operation-per-step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citations-evidence.qmd#trivial-and-trivially" TargetMode="External"/><Relationship Id="rId31" Type="http://schemas.openxmlformats.org/officeDocument/2006/relationships/hyperlink" Target="defining-terms.qmd#guidelines-for-defining-terms" TargetMode="External"/><Relationship Id="rId42" Type="http://schemas.openxmlformats.org/officeDocument/2006/relationships/hyperlink" Target="https://morrison-lab.github.io/mds/notation.html#sec-notational-shorthands" TargetMode="External"/><Relationship Id="rId26" Type="http://schemas.openxmlformats.org/officeDocument/2006/relationships/hyperlink" Target="notation.qmd#one-operation-per-ste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2026-10-09T08:53:09Z</dcterms:created>
  <dcterms:modified xsi:type="dcterms:W3CDTF">2026-10-09T08:53:09Z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