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2026-10-26 02:09:13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04:33:20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before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20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w:r>
        <w:t xml:space="preserve">$$\hat{\mathord{\smash[b]{\underset{\raise.3ex\hbox{$\scriptstyle\sim$}}{\theta}}\vphantom{\theta}}} := \arg\min_{\mathord{\smash[b]{\underset{\raise.3ex\hbox{$\scriptstyle\sim$}}{\theta}}\vphantom{\theta}}} \text{RSS}(\mathord{\smash[b]{\underset{\raise.3ex\hbox{$\scriptstyle\sim$}}{\theta}}\vphantom{\theta}}),$$</w:t>
      </w:r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new symbol by its most direct, literal meaning, and derive its other forms:</w:t>
      </w:r>
      <w:r>
        <w:t xml:space="preserve"> </w:t>
      </w:r>
      <w:r>
        <w:t xml:space="preserve">Define a shorthand symbol directly from the objects it summarizes,</w:t>
      </w:r>
      <w:r>
        <w:t xml:space="preserve"> </w:t>
      </w:r>
      <w:r>
        <w:t xml:space="preserve">then prove any equivalent form as a result.</w:t>
      </w:r>
      <w:r>
        <w:t xml:space="preserve"> </w:t>
      </w:r>
      <w:r>
        <w:t xml:space="preserve">For example, with deviations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from the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define the sample mean of the deviations 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δ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then show that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Defining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states a result in place of the meaning,</w:t>
      </w:r>
      <w:r>
        <w:t xml:space="preserve"> </w:t>
      </w:r>
      <w:r>
        <w:t xml:space="preserve">and hides that the symbol is a mean of the deviations.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encounters.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of a term before the first definition, theorem or passage that relies on it,</w:t>
      </w:r>
      <w:r>
        <w:t xml:space="preserve"> </w:t>
      </w:r>
      <w:r>
        <w:t xml:space="preserve">so that every link to a definition points backward rather than forward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Avoid forward references</w:t>
        </w:r>
      </w:hyperlink>
      <w:r>
        <w:t xml:space="preserve">).</w:t>
      </w:r>
      <w:r>
        <w:t xml:space="preserve"> </w:t>
      </w:r>
      <w:r>
        <w:t xml:space="preserve">When a definition or theorem uses a term whose definition comes later in the document,</w:t>
      </w:r>
      <w:r>
        <w:t xml:space="preserve"> </w:t>
      </w:r>
      <w:r>
        <w:t xml:space="preserve">reorder the content so the definition comes first;</w:t>
      </w:r>
      <w:r>
        <w:t xml:space="preserve"> </w:t>
      </w:r>
      <w:r>
        <w:t xml:space="preserve">do not remove the hyperlink to hide the forward reference.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a definition a symbol only when the object recurs in formulas:</w:t>
      </w:r>
      <w:r>
        <w:t xml:space="preserve"> </w:t>
      </w:r>
      <w:r>
        <w:t xml:space="preserve">Introduce a new symbol or macro for a defined term</w:t>
      </w:r>
      <w:r>
        <w:t xml:space="preserve"> </w:t>
      </w:r>
      <w:r>
        <w:t xml:space="preserve">when the term appears in at least two formulas.</w:t>
      </w:r>
      <w:r>
        <w:t xml:space="preserve"> </w:t>
      </w:r>
      <w:r>
        <w:t xml:space="preserve">A term that appears only in words, such as</w:t>
      </w:r>
      <w:r>
        <w:t xml:space="preserve"> </w:t>
      </w:r>
      <w:r>
        <w:t xml:space="preserve">“pairwise disjoint”</w:t>
      </w:r>
      <w:r>
        <w:t xml:space="preserve">,</w:t>
      </w:r>
      <w:r>
        <w:t xml:space="preserve"> </w:t>
      </w:r>
      <w:r>
        <w:t xml:space="preserve">needs no symbol.</w:t>
      </w:r>
      <w:r>
        <w:t xml:space="preserve"> </w:t>
      </w:r>
      <w:r>
        <w:t xml:space="preserve">A term that recurs in formulas, such as a level set, needs one,</w:t>
      </w:r>
      <w:r>
        <w:t xml:space="preserve"> </w:t>
      </w:r>
      <w:r>
        <w:t xml:space="preserve">so the reader sees the same object written the same way each time.</w:t>
      </w:r>
      <w:r>
        <w:t xml:space="preserve"> </w:t>
      </w:r>
      <w:r>
        <w:t xml:space="preserve">Define the symbol by the term’s most literal meaning,</w:t>
      </w:r>
      <w:r>
        <w:t xml:space="preserve"> </w:t>
      </w:r>
      <w:r>
        <w:t xml:space="preserve">such as the preimage of a single value for a level set.</w:t>
      </w:r>
      <w:r>
        <w:t xml:space="preserve"> </w:t>
      </w:r>
      <w:r>
        <w:t xml:space="preserve">No check can decide this rule,</w:t>
      </w:r>
      <w:r>
        <w:t xml:space="preserve"> </w:t>
      </w:r>
      <w:r>
        <w:t xml:space="preserve">because whether a term</w:t>
      </w:r>
      <w:r>
        <w:t xml:space="preserve"> </w:t>
      </w:r>
      <w:r>
        <w:t xml:space="preserve">“recurs”</w:t>
      </w:r>
      <w:r>
        <w:t xml:space="preserve"> </w:t>
      </w:r>
      <w:r>
        <w:t xml:space="preserve">depends on how the notes use it,</w:t>
      </w:r>
      <w:r>
        <w:t xml:space="preserve"> </w:t>
      </w:r>
      <w:r>
        <w:t xml:space="preserve">so a reviewer judges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longest defined phrase:</w:t>
      </w:r>
      <w:r>
        <w:t xml:space="preserve"> </w:t>
      </w:r>
      <w:r>
        <w:t xml:space="preserve">When a longer phrase has its own definition,</w:t>
      </w:r>
      <w:r>
        <w:t xml:space="preserve"> </w:t>
      </w:r>
      <w:r>
        <w:t xml:space="preserve">link the whole phrase to that definition,</w:t>
      </w:r>
      <w:r>
        <w:t xml:space="preserve"> </w:t>
      </w:r>
      <w:r>
        <w:t xml:space="preserve">not a shorter term inside it.</w:t>
      </w:r>
      <w:r>
        <w:t xml:space="preserve"> </w:t>
      </w:r>
      <w:r>
        <w:t xml:space="preserve">For example, link</w:t>
      </w:r>
      <w:r>
        <w:t xml:space="preserve"> </w:t>
      </w:r>
      <w:r>
        <w:rPr>
          <w:rStyle w:val="VerbatimChar"/>
        </w:rPr>
        <w:t xml:space="preserve">[logistic regression](#def-logistic-regression)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“logistic</w:t>
      </w:r>
      <w:r>
        <w:t xml:space="preserve"> </w:t>
      </w:r>
      <w:r>
        <w:rPr>
          <w:rStyle w:val="VerbatimChar"/>
        </w:rPr>
        <w:t xml:space="preserve">[regression](#def-regression)</w:t>
      </w:r>
      <w:r>
        <w:t xml:space="preserve">”</w:t>
      </w:r>
      <w:r>
        <w:t xml:space="preserve">.</w:t>
      </w:r>
      <w:r>
        <w:t xml:space="preserve"> </w:t>
      </w:r>
      <w:r>
        <w:t xml:space="preserve">The shorter term names a different concept,</w:t>
      </w:r>
      <w:r>
        <w:t xml:space="preserve"> </w:t>
      </w:r>
      <w:r>
        <w:t xml:space="preserve">so linking it sends the reader to the wrong definition.</w:t>
      </w:r>
      <w:r>
        <w:t xml:space="preserve"> </w:t>
      </w:r>
      <w:r>
        <w:t xml:space="preserve">Link the shorter term only where it stands alone.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check-term-links</w:t>
      </w:r>
      <w:r>
        <w:t xml:space="preserve"> </w:t>
      </w:r>
      <w:r>
        <w:t xml:space="preserve">check in</w:t>
      </w:r>
      <w:r>
        <w:t xml:space="preserve"> </w:t>
      </w:r>
      <w:hyperlink r:id="rId17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partial link.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encountered: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  <w:r>
        <w:t xml:space="preserve"> </w:t>
      </w:r>
      <w:r>
        <w:t xml:space="preserve">Skip the link when the referent is introduced in the same div,</w:t>
      </w:r>
      <w:r>
        <w:t xml:space="preserve"> </w:t>
      </w:r>
      <w:r>
        <w:t xml:space="preserve">or in the same prose passage, as the phrase.</w:t>
      </w:r>
      <w:r>
        <w:t xml:space="preserve"> </w:t>
      </w:r>
      <w:r>
        <w:t xml:space="preserve">Inside a div, the antecedent has to be in that div:</w:t>
      </w:r>
      <w:r>
        <w:t xml:space="preserve"> </w:t>
      </w:r>
      <w:r>
        <w:t xml:space="preserve">an earlier div does not count,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For example, an exercise that says</w:t>
      </w:r>
      <w:r>
        <w:t xml:space="preserve"> </w:t>
      </w:r>
      <w:r>
        <w:t xml:space="preserve">“Explain the labels”</w:t>
      </w:r>
      <w:r>
        <w:t xml:space="preserve"> </w:t>
      </w:r>
      <w:r>
        <w:t xml:space="preserve">with no labels named in it</w:t>
      </w:r>
      <w:r>
        <w:t xml:space="preserve"> </w:t>
      </w:r>
      <w:r>
        <w:t xml:space="preserve">has no antecedent, even if an earlier exercise names some.</w:t>
      </w:r>
      <w:r>
        <w:t xml:space="preserve"> </w:t>
      </w:r>
      <w:r>
        <w:t xml:space="preserve">Name the labels in the exercise, or link them to where they are introduced.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8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8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 as a comma-separated list,</w:t>
      </w:r>
      <w:r>
        <w:t xml:space="preserve"> </w:t>
      </w:r>
      <w:r>
        <w:t xml:space="preserve">with the primary name first, as in</w:t>
      </w:r>
      <w:r>
        <w:t xml:space="preserve"> </w:t>
      </w:r>
      <w:r>
        <w:t xml:space="preserve">“Postulate, axiom”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Do not use parentheses or a phrase such as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in the title.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“Risk, expected loss, population risk, true risk,</w:t>
      </w:r>
      <w:r>
        <w:t xml:space="preserve"> </w:t>
      </w:r>
      <w:r>
        <w:t xml:space="preserve">generalization error, expected prediction error”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encounters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Tell synonyms from hyponyms: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synonym</w:t>
      </w:r>
      <w:r>
        <w:t xml:space="preserve"> </w:t>
      </w:r>
      <w:r>
        <w:t xml:space="preserve">names the same concept as the primary term,</w:t>
      </w:r>
      <w:r>
        <w:t xml:space="preserve"> </w:t>
      </w:r>
      <w:r>
        <w:t xml:space="preserve">so it belongs in the div title.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hyponym</w:t>
      </w:r>
      <w:r>
        <w:t xml:space="preserve"> </w:t>
      </w:r>
      <w:r>
        <w:t xml:space="preserve">names a special case of another term,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</w:t>
      </w:r>
      <w:r>
        <w:t xml:space="preserve"> </w:t>
      </w:r>
      <w:r>
        <w:t xml:space="preserve">“regression model”</w:t>
      </w:r>
      <w:r>
        <w:t xml:space="preserve">,</w:t>
      </w:r>
      <w:r>
        <w:t xml:space="preserve"> </w:t>
      </w:r>
      <w:r>
        <w:t xml:space="preserve">so it is a different concept.</w:t>
      </w:r>
      <w:r>
        <w:t xml:space="preserve"> </w:t>
      </w:r>
      <w:r>
        <w:t xml:space="preserve">Give each hyponym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and never put it in the title of the general term</w:t>
      </w:r>
      <w:r>
        <w:t xml:space="preserve"> </w:t>
      </w:r>
      <w:r>
        <w:t xml:space="preserve">or introduce it with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(Ezra, 2026-10-23).</w:t>
      </w:r>
      <w:r>
        <w:t xml:space="preserve"> </w:t>
      </w:r>
      <w:r>
        <w:t xml:space="preserve">When unsure, check both directions.</w:t>
      </w:r>
      <w:r>
        <w:t xml:space="preserve"> </w:t>
      </w:r>
      <w:r>
        <w:t xml:space="preserve">Is every instance of the new term an instance of the old term?</w:t>
      </w:r>
      <w:r>
        <w:t xml:space="preserve"> </w:t>
      </w:r>
      <w:r>
        <w:t xml:space="preserve">Is every instance of the old term an instance of the new term?</w:t>
      </w:r>
      <w:r>
        <w:t xml:space="preserve"> </w:t>
      </w:r>
      <w:r>
        <w:t xml:space="preserve">If only the first holds, the new term is a hyponym.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 variance</w:t>
      </w:r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b/>
          <w:bCs/>
        </w:rPr>
        <w:t xml:space="preserve">“prediction rule”</w:t>
      </w:r>
      <w:r>
        <w:rPr>
          <w:b/>
          <w:bCs/>
        </w:rPr>
        <w:t xml:space="preserve"> </w:t>
      </w:r>
      <w:r>
        <w:rPr>
          <w:b/>
          <w:bCs/>
        </w:rPr>
        <w:t xml:space="preserve">only for a fitted model in its role as a predictor:</w:t>
      </w:r>
      <w:r>
        <w:t xml:space="preserve"> </w:t>
      </w:r>
      <w:r>
        <w:t xml:space="preserve">Not every fitted model is used to predict outcomes,</w:t>
      </w:r>
      <w:r>
        <w:t xml:space="preserve"> </w:t>
      </w:r>
      <w:r>
        <w:t xml:space="preserve">so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is a narrower term, not another name for</w:t>
      </w:r>
      <w:r>
        <w:t xml:space="preserve"> </w:t>
      </w:r>
      <w:r>
        <w:t xml:space="preserve">“fitted model”</w:t>
      </w:r>
      <w:r>
        <w:t xml:space="preserve">.</w:t>
      </w:r>
      <w:r>
        <w:t xml:space="preserve"> </w:t>
      </w:r>
      <w:r>
        <w:t xml:space="preserve">Define it in its own</w:t>
      </w:r>
      <w:r>
        <w:t xml:space="preserve"> </w:t>
      </w:r>
      <w:r>
        <w:rPr>
          <w:rStyle w:val="VerbatimChar"/>
        </w:rPr>
        <w:t xml:space="preserve">#def-prediction-rule</w:t>
      </w:r>
      <w:r>
        <w:t xml:space="preserve"> </w:t>
      </w:r>
      <w:r>
        <w:t xml:space="preserve">div</w:t>
      </w:r>
      <w:r>
        <w:t xml:space="preserve"> </w:t>
      </w:r>
      <w:r>
        <w:t xml:space="preserve">as a fitted model that is used to predict outcomes at a new covariate value,</w:t>
      </w:r>
      <w:r>
        <w:t xml:space="preserve"> </w:t>
      </w:r>
      <w:r>
        <w:t xml:space="preserve">and link it to that definition at its first use.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model”</w:t>
      </w:r>
      <w:r>
        <w:t xml:space="preserve"> </w:t>
      </w:r>
      <w:r>
        <w:t xml:space="preserve">for a sentence about the model itself,</w:t>
      </w:r>
      <w:r>
        <w:t xml:space="preserve"> </w:t>
      </w:r>
      <w:r>
        <w:t xml:space="preserve">such as its form, its coefficients or its fit to the training set.</w:t>
      </w:r>
      <w:r>
        <w:t xml:space="preserve"> </w:t>
      </w:r>
      <w:r>
        <w:t xml:space="preserve">Write</w:t>
      </w:r>
      <w:r>
        <w:t xml:space="preserve"> </w:t>
      </w:r>
      <w:r>
        <w:t xml:space="preserve">“the prediction rule”</w:t>
      </w:r>
      <w:r>
        <w:t xml:space="preserve"> </w:t>
      </w:r>
      <w:r>
        <w:t xml:space="preserve">only where the sentence needs the role of predicting a new outcome</w:t>
      </w:r>
      <w:r>
        <w:t xml:space="preserve"> </w:t>
      </w:r>
      <w:r>
        <w:t xml:space="preserve">to tell it from other uses of the fitted model.</w:t>
      </w:r>
      <w:r>
        <w:t xml:space="preserve"> </w:t>
      </w:r>
      <w:r>
        <w:t xml:space="preserve">The verb does not change the term:</w:t>
      </w:r>
      <w:r>
        <w:t xml:space="preserve"> </w:t>
      </w:r>
      <w:r>
        <w:t xml:space="preserve">keep writing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as the bullet above requires.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fitted model has slope 2”</w:t>
      </w:r>
      <w:r>
        <w:t xml:space="preserve"> </w:t>
      </w:r>
      <w:r>
        <w:t xml:space="preserve">and</w:t>
      </w:r>
      <w:r>
        <w:t xml:space="preserve"> </w:t>
      </w:r>
      <w:r>
        <w:t xml:space="preserve">“a clinic uses the prediction rule for new patients”</w:t>
      </w:r>
      <w:r>
        <w:t xml:space="preserve">,</w:t>
      </w:r>
      <w:r>
        <w:t xml:space="preserve"> </w:t>
      </w:r>
      <w:r>
        <w:t xml:space="preserve">and not</w:t>
      </w:r>
      <w:r>
        <w:t xml:space="preserve"> </w:t>
      </w:r>
      <w:r>
        <w:t xml:space="preserve">“the prediction rule has slope 2”</w:t>
      </w:r>
      <w:r>
        <w:t xml:space="preserve">.</w:t>
      </w:r>
      <w:r>
        <w:t xml:space="preserve"> </w:t>
      </w:r>
      <w:r>
        <w:t xml:space="preserve">If the notes once defined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as a span inside the fitted model’s definition,</w:t>
      </w:r>
      <w:r>
        <w:t xml:space="preserve"> </w:t>
      </w:r>
      <w:r>
        <w:t xml:space="preserve">keep that anchor on the new div,</w:t>
      </w:r>
      <w:r>
        <w:t xml:space="preserve"> </w:t>
      </w:r>
      <w:r>
        <w:t xml:space="preserve">so that links to it still land there.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20"/>
    <w:bookmarkStart w:id="27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21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21"/>
    <w:bookmarkStart w:id="22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2"/>
    <w:bookmarkStart w:id="23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3"/>
    <w:bookmarkStart w:id="24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4"/>
    <w:bookmarkStart w:id="25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5"/>
    <w:bookmarkStart w:id="26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6"/>
    <w:bookmarkEnd w:id="27"/>
    <w:bookmarkStart w:id="32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When the special cases have their own definitions,</w:t>
      </w:r>
      <w:r>
        <w:t xml:space="preserve"> </w:t>
      </w:r>
      <w:r>
        <w:t xml:space="preserve">define the general concept first from prerequisite terms defined before it,</w:t>
      </w:r>
      <w:r>
        <w:t xml:space="preserve"> </w:t>
      </w:r>
      <w:r>
        <w:t xml:space="preserve">and then define the special cases after it.</w:t>
      </w:r>
      <w:r>
        <w:t xml:space="preserve"> </w:t>
      </w:r>
      <w:r>
        <w:t xml:space="preserve">Do not define the general concept by listing the special-case definitions that follow it,</w:t>
      </w:r>
      <w:r>
        <w:t xml:space="preserve"> </w:t>
      </w:r>
      <w:r>
        <w:t xml:space="preserve">or move the general definition after its special cases:</w:t>
      </w:r>
      <w:r>
        <w:t xml:space="preserve"> </w:t>
      </w:r>
      <w:r>
        <w:t xml:space="preserve">define the prerequisite terms first</w:t>
      </w:r>
      <w:r>
        <w:t xml:space="preserve"> </w:t>
      </w:r>
      <w:r>
        <w:t xml:space="preserve">(for example, define lower and upper bounds first,</w:t>
      </w:r>
      <w:r>
        <w:t xml:space="preserve"> </w:t>
      </w:r>
      <w:r>
        <w:t xml:space="preserve">then define an interval as a subset of the real numbers between two bounds,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and then define closed, open and half-open intervals).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8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8"/>
    <w:bookmarkStart w:id="29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9"/>
    <w:bookmarkStart w:id="30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30"/>
    <w:bookmarkStart w:id="31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31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2"/>
    <w:bookmarkStart w:id="36" w:name="X35ef0536ddd4dcadf17366e9cbbad09e6282954"/>
    <w:p>
      <w:pPr>
        <w:pStyle w:val="Heading2"/>
      </w:pPr>
      <w:r>
        <w:t xml:space="preserve">4 Give a defined quantity its expression and its prose reading</w:t>
      </w:r>
    </w:p>
    <w:p>
      <w:pPr>
        <w:pStyle w:val="FirstParagraph"/>
      </w:pPr>
      <w:r>
        <w:t xml:space="preserve">When a term names a quantity with a mathematical form,</w:t>
      </w:r>
      <w:r>
        <w:t xml:space="preserve"> </w:t>
      </w:r>
      <w:r>
        <w:t xml:space="preserve">the definition states the expression</w:t>
      </w:r>
      <w:r>
        <w:t xml:space="preserve"> </w:t>
      </w:r>
      <w:r>
        <w:t xml:space="preserve">and then reads it aloud in a prose sentence that says the same thing.</w:t>
      </w:r>
      <w:r>
        <w:t xml:space="preserve"> </w:t>
      </w:r>
      <w:r>
        <w:t xml:space="preserve">The expression makes the definition exact.</w:t>
      </w:r>
      <w:r>
        <w:t xml:space="preserve"> </w:t>
      </w:r>
      <w:r>
        <w:t xml:space="preserve">The prose reading lets the reader check that they understood it.</w:t>
      </w:r>
      <w:r>
        <w:t xml:space="preserve"> </w:t>
      </w:r>
      <w:r>
        <w:t xml:space="preserve">The two must match</w:t>
      </w:r>
      <w:r>
        <w:t xml:space="preserve"> </w:t>
      </w:r>
      <w:r>
        <w:t xml:space="preserve">(see</w:t>
      </w:r>
      <w:r>
        <w:t xml:space="preserve"> </w:t>
      </w:r>
      <w:hyperlink r:id="rId33">
        <w:r>
          <w:rPr>
            <w:rStyle w:val="Hyperlink"/>
          </w:rPr>
          <w:t xml:space="preserve">Make the prose say what the formula says</w:t>
        </w:r>
      </w:hyperlink>
      <w:r>
        <w:t xml:space="preserve">).</w:t>
      </w:r>
      <w:r>
        <w:t xml:space="preserve"> </w:t>
      </w:r>
      <w:r>
        <w:t xml:space="preserve">A term with no mathematical form, such as active voice, keeps its prose definition alone.</w:t>
      </w:r>
    </w:p>
    <w:bookmarkStart w:id="34" w:name="def-variance-expression-and-prose"/>
    <w:p>
      <w:pPr>
        <w:pStyle w:val="BodyText"/>
      </w:pPr>
      <w:r>
        <w:rPr>
          <w:b/>
          <w:bCs/>
        </w:rPr>
        <w:t xml:space="preserve">Definition 6 (Variance, with its expression and its prose reading)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it is the population mean of the squared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its population mean.</w:t>
      </w:r>
    </w:p>
    <w:bookmarkEnd w:id="34"/>
    <w:bookmarkStart w:id="35" w:name="exm-not-expression-and-prose"/>
    <w:p>
      <w:pPr>
        <w:pStyle w:val="BodyText"/>
      </w:pPr>
      <w:r>
        <w:rPr>
          <w:b/>
          <w:bCs/>
        </w:rPr>
        <w:t xml:space="preserve">Example 13 (A definition that gives only one of the two)</w:t>
      </w:r>
      <w:r>
        <w:t xml:space="preserve"> </w:t>
      </w:r>
      <w:r>
        <w:t xml:space="preserve">“The variance is how spread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is”</w:t>
      </w:r>
      <w:r>
        <w:t xml:space="preserve"> </w:t>
      </w:r>
      <w:r>
        <w:t xml:space="preserve">gives no expression, so a reader cannot compute it.</w:t>
      </w:r>
      <w:r>
        <w:t xml:space="preserve"> </w:t>
      </w:r>
      <w:r>
        <w:t xml:space="preserve">“The variance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”</w:t>
      </w:r>
      <w:r>
        <w:t xml:space="preserve"> </w:t>
      </w:r>
      <w:r>
        <w:t xml:space="preserve">gives no reading, so a reader cannot check their understanding.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gives both.</w:t>
      </w:r>
    </w:p>
    <w:bookmarkEnd w:id="35"/>
    <w:bookmarkEnd w:id="36"/>
    <w:bookmarkStart w:id="37" w:name="why-examples-matter"/>
    <w:p>
      <w:pPr>
        <w:pStyle w:val="Heading2"/>
      </w:pPr>
      <w:r>
        <w:t xml:space="preserve">5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7"/>
    <w:bookmarkStart w:id="38" w:name="common-pitfalls-to-avoid"/>
    <w:p>
      <w:pPr>
        <w:pStyle w:val="Heading2"/>
      </w:pPr>
      <w:r>
        <w:t xml:space="preserve">6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8"/>
    <w:bookmarkStart w:id="46" w:name="mathematical-statements-require-examples"/>
    <w:p>
      <w:pPr>
        <w:pStyle w:val="Heading2"/>
      </w:pPr>
      <w:r>
        <w:t xml:space="preserve">7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40" w:name="using-theorem-environments-in-quarto"/>
    <w:p>
      <w:pPr>
        <w:pStyle w:val="Heading3"/>
      </w:pPr>
      <w:r>
        <w:t xml:space="preserve">7.1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9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40"/>
    <w:bookmarkStart w:id="45" w:name="example-pythagorean-theorem"/>
    <w:p>
      <w:pPr>
        <w:pStyle w:val="Heading3"/>
      </w:pPr>
      <w:r>
        <w:t xml:space="preserve">7.2 Example: Pythagorean theorem</w:t>
      </w:r>
    </w:p>
    <w:bookmarkStart w:id="41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41"/>
    <w:bookmarkStart w:id="42" w:name="exm-pythagoras"/>
    <w:p>
      <w:pPr>
        <w:pStyle w:val="FirstParagraph"/>
      </w:pPr>
      <w:r>
        <w:rPr>
          <w:b/>
          <w:bCs/>
        </w:rPr>
        <w:t xml:space="preserve">Example 14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42"/>
    <w:bookmarkStart w:id="43" w:name="def-postulate"/>
    <w:p>
      <w:pPr>
        <w:pStyle w:val="FirstParagraph"/>
      </w:pPr>
      <w:r>
        <w:rPr>
          <w:b/>
          <w:bCs/>
        </w:rPr>
        <w:t xml:space="preserve">Definition 7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43"/>
    <w:bookmarkStart w:id="44" w:name="exm-parallel-postulate"/>
    <w:p>
      <w:pPr>
        <w:pStyle w:val="BodyText"/>
      </w:pPr>
      <w:r>
        <w:rPr>
          <w:b/>
          <w:bCs/>
        </w:rPr>
        <w:t xml:space="preserve">Example 15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44"/>
    <w:bookmarkEnd w:id="45"/>
    <w:bookmarkEnd w:id="46"/>
    <w:bookmarkStart w:id="54" w:name="Xe6c88c177e563d1f046037569009a36fd08f4bd"/>
    <w:p>
      <w:pPr>
        <w:pStyle w:val="Heading2"/>
      </w:pPr>
      <w:r>
        <w:t xml:space="preserve">8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encounters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7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8" w:name="def-sample-mean"/>
    <w:p>
      <w:pPr>
        <w:pStyle w:val="FirstParagraph"/>
      </w:pPr>
      <w:r>
        <w:rPr>
          <w:b/>
          <w:bCs/>
        </w:rPr>
        <w:t xml:space="preserve">Definition 8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8"/>
    <w:bookmarkStart w:id="49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49"/>
    <w:bookmarkStart w:id="50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50"/>
    <w:bookmarkStart w:id="51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52" w:name="exm-derivation-direction"/>
    <w:p>
      <w:pPr>
        <w:pStyle w:val="BodyText"/>
      </w:pPr>
      <w:r>
        <w:rPr>
          <w:b/>
          <w:bCs/>
        </w:rPr>
        <w:t xml:space="preserve">Example 16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7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52"/>
    <w:bookmarkStart w:id="53" w:name="exm-one-result-per-theorem"/>
    <w:p>
      <w:pPr>
        <w:pStyle w:val="BodyText"/>
      </w:pPr>
      <w:r>
        <w:rPr>
          <w:b/>
          <w:bCs/>
        </w:rPr>
        <w:t xml:space="preserve">Example 17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https://github.com/Morrison-Lab/gha/pull/1220" TargetMode="External"/><Relationship Id="rId39" Type="http://schemas.openxmlformats.org/officeDocument/2006/relationships/hyperlink" Target="https://quarto.org/docs/authoring/cross-references.html#theorems-and-proofs" TargetMode="External"/><Relationship Id="rId33" Type="http://schemas.openxmlformats.org/officeDocument/2006/relationships/hyperlink" Target="mathematical-writing.qmd#make-the-prose-say-what-the-formula-says" TargetMode="External"/><Relationship Id="rId47" Type="http://schemas.openxmlformats.org/officeDocument/2006/relationships/hyperlink" Target="notation.qmd#one-operation-per-step" TargetMode="External"/><Relationship Id="rId16" Type="http://schemas.openxmlformats.org/officeDocument/2006/relationships/hyperlink" Target="paper-organization.qmd#avoid-forward-references" TargetMode="External"/><Relationship Id="rId19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https://github.com/Morrison-Lab/gha/pull/1220" TargetMode="External"/><Relationship Id="rId39" Type="http://schemas.openxmlformats.org/officeDocument/2006/relationships/hyperlink" Target="https://quarto.org/docs/authoring/cross-references.html#theorems-and-proofs" TargetMode="External"/><Relationship Id="rId33" Type="http://schemas.openxmlformats.org/officeDocument/2006/relationships/hyperlink" Target="mathematical-writing.qmd#make-the-prose-say-what-the-formula-says" TargetMode="External"/><Relationship Id="rId47" Type="http://schemas.openxmlformats.org/officeDocument/2006/relationships/hyperlink" Target="notation.qmd#one-operation-per-step" TargetMode="External"/><Relationship Id="rId16" Type="http://schemas.openxmlformats.org/officeDocument/2006/relationships/hyperlink" Target="paper-organization.qmd#avoid-forward-references" TargetMode="External"/><Relationship Id="rId19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2026-10-26T11:37:06Z</dcterms:created>
  <dcterms:modified xsi:type="dcterms:W3CDTF">2026-10-26T11:37:06Z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04:33:20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