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r>
        <w:t xml:space="preserve">Last modified: 2026-10-29 16:05:01 (PDT)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4"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r>
        <w:t xml:space="preserve"> </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r>
        <w:t xml:space="preserve"> </w:t>
      </w:r>
      <w:r>
        <w:t xml:space="preserve">Keep a clause or a technical</w:t>
      </w:r>
      <w:r>
        <w:t xml:space="preserve"> </w:t>
      </w:r>
      <w:hyperlink r:id="rId12">
        <w:r>
          <w:rPr>
            <w:rStyle w:val="Hyperlink"/>
          </w:rPr>
          <w:t xml:space="preserve">term</w:t>
        </w:r>
      </w:hyperlink>
      <w:r>
        <w:t xml:space="preserve"> </w:t>
      </w:r>
      <w:r>
        <w:t xml:space="preserve">when removing it would lose meaning or precision,</w:t>
      </w:r>
      <w:r>
        <w:t xml:space="preserve"> </w:t>
      </w:r>
      <w:r>
        <w:t xml:space="preserve">and never replace an honest</w:t>
      </w:r>
      <w:r>
        <w:t xml:space="preserve"> </w:t>
      </w:r>
      <w:hyperlink r:id="rId13">
        <w:r>
          <w:rPr>
            <w:rStyle w:val="Hyperlink"/>
          </w:rPr>
          <w:t xml:space="preserve">hedge</w:t>
        </w:r>
      </w:hyperlink>
      <w:r>
        <w:t xml:space="preserve"> </w:t>
      </w:r>
      <w:r>
        <w:t xml:space="preserve">with false confidence.</w:t>
      </w:r>
    </w:p>
    <w:bookmarkEnd w:id="14"/>
    <w:bookmarkStart w:id="15" w:name="make-every-word-tell"/>
    <w:p>
      <w:pPr>
        <w:pStyle w:val="Heading2"/>
      </w:pPr>
      <w:r>
        <w:t xml:space="preserve">2 Make every word tell</w:t>
      </w:r>
    </w:p>
    <w:p>
      <w:pPr>
        <w:pStyle w:val="FirstParagraph"/>
      </w:pPr>
      <w:r>
        <w:t xml:space="preserve">Strunk’s rule 13 states the principle:</w:t>
      </w:r>
      <w:r>
        <w:t xml:space="preserve"> </w:t>
      </w:r>
      <w:r>
        <w:t xml:space="preserve">“Vigorous writing is concise.</w:t>
      </w:r>
      <w:r>
        <w:t xml:space="preserve"> </w:t>
      </w:r>
      <w:r>
        <w:t xml:space="preserve">A sentence should contain no unnecessary words,</w:t>
      </w:r>
      <w:r>
        <w:t xml:space="preserve"> </w:t>
      </w:r>
      <w:r>
        <w:t xml:space="preserve">a paragraph no unnecessary sentences,</w:t>
      </w:r>
      <w:r>
        <w:t xml:space="preserve"> </w:t>
      </w:r>
      <w:r>
        <w:t xml:space="preserve">for the same reason that a drawing should have no unnecessary lines</w:t>
      </w:r>
      <w:r>
        <w:t xml:space="preserve"> </w:t>
      </w:r>
      <w:r>
        <w:t xml:space="preserve">and a machine no unnecessary parts.”</w:t>
      </w:r>
      <w:r>
        <w:t xml:space="preserve"> </w:t>
      </w:r>
      <w:r>
        <w:t xml:space="preserve">He adds that this</w:t>
      </w:r>
      <w:r>
        <w:t xml:space="preserve"> </w:t>
      </w:r>
      <w:r>
        <w:t xml:space="preserve">“requires not that the writer make all his sentences short,</w:t>
      </w:r>
      <w:r>
        <w:t xml:space="preserve"> </w:t>
      </w:r>
      <w:r>
        <w:t xml:space="preserve">or that he avoid all detail and treat his subjects only in outline,</w:t>
      </w:r>
      <w:r>
        <w:t xml:space="preserve"> </w:t>
      </w:r>
      <w:r>
        <w:t xml:space="preserve">but that he make every word tell”</w:t>
      </w:r>
      <w:r>
        <w:t xml:space="preserve"> </w:t>
      </w:r>
      <w:r>
        <w:t xml:space="preserve">(Strunk 1920, rule 13)</w:t>
      </w:r>
      <w:r>
        <w:t xml:space="preserve">.</w:t>
      </w:r>
    </w:p>
    <w:p>
      <w:pPr>
        <w:pStyle w:val="BodyText"/>
      </w:pPr>
      <w:r>
        <w:t xml:space="preserve">Strunk’s examples of expressions that waste words:</w:t>
      </w:r>
    </w:p>
    <w:p>
      <w:pPr>
        <w:pStyle w:val="Compact"/>
        <w:numPr>
          <w:ilvl w:val="0"/>
          <w:numId w:val="1006"/>
        </w:numPr>
      </w:pPr>
      <w:r>
        <w:t xml:space="preserve">“the question as to whether”</w:t>
      </w:r>
      <w:r>
        <w:t xml:space="preserve"> </w:t>
      </w:r>
      <w:r>
        <w:t xml:space="preserve">→</w:t>
      </w:r>
      <w:r>
        <w:t xml:space="preserve"> </w:t>
      </w:r>
      <w:r>
        <w:t xml:space="preserve">“whether”</w:t>
      </w:r>
    </w:p>
    <w:p>
      <w:pPr>
        <w:pStyle w:val="Compact"/>
        <w:numPr>
          <w:ilvl w:val="0"/>
          <w:numId w:val="1006"/>
        </w:numPr>
      </w:pPr>
      <w:r>
        <w:t xml:space="preserve">“used for fuel purposes”</w:t>
      </w:r>
      <w:r>
        <w:t xml:space="preserve"> </w:t>
      </w:r>
      <w:r>
        <w:t xml:space="preserve">→</w:t>
      </w:r>
      <w:r>
        <w:t xml:space="preserve"> </w:t>
      </w:r>
      <w:r>
        <w:t xml:space="preserve">“used for fuel”</w:t>
      </w:r>
    </w:p>
    <w:p>
      <w:pPr>
        <w:pStyle w:val="Compact"/>
        <w:numPr>
          <w:ilvl w:val="0"/>
          <w:numId w:val="1006"/>
        </w:numPr>
      </w:pPr>
      <w:r>
        <w:t xml:space="preserve">“in a hasty manner”</w:t>
      </w:r>
      <w:r>
        <w:t xml:space="preserve"> </w:t>
      </w:r>
      <w:r>
        <w:t xml:space="preserve">→</w:t>
      </w:r>
      <w:r>
        <w:t xml:space="preserve"> </w:t>
      </w:r>
      <w:r>
        <w:t xml:space="preserve">“hastily”</w:t>
      </w:r>
    </w:p>
    <w:p>
      <w:pPr>
        <w:pStyle w:val="Compact"/>
        <w:numPr>
          <w:ilvl w:val="0"/>
          <w:numId w:val="1006"/>
        </w:numPr>
      </w:pPr>
      <w:r>
        <w:t xml:space="preserve">“owing to the fact that”</w:t>
      </w:r>
      <w:r>
        <w:t xml:space="preserve"> </w:t>
      </w:r>
      <w:r>
        <w:t xml:space="preserve">→</w:t>
      </w:r>
      <w:r>
        <w:t xml:space="preserve"> </w:t>
      </w:r>
      <w:r>
        <w:t xml:space="preserve">“since”</w:t>
      </w:r>
    </w:p>
    <w:p>
      <w:pPr>
        <w:pStyle w:val="Compact"/>
        <w:numPr>
          <w:ilvl w:val="0"/>
          <w:numId w:val="1006"/>
        </w:numPr>
      </w:pPr>
      <w:r>
        <w:t xml:space="preserve">“the fact that he had not succeeded”</w:t>
      </w:r>
      <w:r>
        <w:t xml:space="preserve"> </w:t>
      </w:r>
      <w:r>
        <w:t xml:space="preserve">→</w:t>
      </w:r>
      <w:r>
        <w:t xml:space="preserve"> </w:t>
      </w:r>
      <w:r>
        <w:t xml:space="preserve">“his failure”</w:t>
      </w:r>
    </w:p>
    <w:p>
      <w:pPr>
        <w:pStyle w:val="Compact"/>
        <w:numPr>
          <w:ilvl w:val="0"/>
          <w:numId w:val="1006"/>
        </w:numPr>
      </w:pPr>
      <w:r>
        <w:t xml:space="preserve">“His brother, who is a member of the same firm”</w:t>
      </w:r>
      <w:r>
        <w:t xml:space="preserve"> </w:t>
      </w:r>
      <w:r>
        <w:t xml:space="preserve">→</w:t>
      </w:r>
      <w:r>
        <w:t xml:space="preserve"> </w:t>
      </w:r>
      <w:r>
        <w:t xml:space="preserve">“His brother, a member of the same firm”</w:t>
      </w:r>
    </w:p>
    <w:p>
      <w:pPr>
        <w:pStyle w:val="FirstParagraph"/>
      </w:pPr>
      <w:r>
        <w:t xml:space="preserve">The same rule applies to statistical writing:</w:t>
      </w:r>
      <w:r>
        <w:t xml:space="preserve"> </w:t>
      </w:r>
      <w:r>
        <w:t xml:space="preserve">“We conducted an analysis of the data to determine whether there is an association between smoking and lung cancer”</w:t>
      </w:r>
      <w:r>
        <w:t xml:space="preserve"> </w:t>
      </w:r>
      <w:r>
        <w:t xml:space="preserve">becomes</w:t>
      </w:r>
      <w:r>
        <w:t xml:space="preserve"> </w:t>
      </w:r>
      <w:r>
        <w:t xml:space="preserve">“We tested whether smoking is associated with lung cancer”</w:t>
      </w:r>
      <w:r>
        <w:t xml:space="preserve">.</w:t>
      </w:r>
    </w:p>
    <w:bookmarkEnd w:id="15"/>
    <w:bookmarkStart w:id="17" w:name="write-in-the-active-voice"/>
    <w:p>
      <w:pPr>
        <w:pStyle w:val="Heading2"/>
      </w:pPr>
      <w:r>
        <w:t xml:space="preserve">3 Write in the active voice</w:t>
      </w:r>
    </w:p>
    <w:p>
      <w:pPr>
        <w:pStyle w:val="FirstParagraph"/>
      </w:pPr>
      <w:r>
        <w:t xml:space="preserve">Use the</w:t>
      </w:r>
      <w:r>
        <w:t xml:space="preserve"> </w:t>
      </w:r>
      <w:hyperlink r:id="rId16">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7"/>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7"/>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8"/>
        </w:numPr>
      </w:pPr>
      <w:r>
        <w:t xml:space="preserve">The actor is unknown or does not matter, as in</w:t>
      </w:r>
      <w:r>
        <w:t xml:space="preserve"> </w:t>
      </w:r>
      <w:r>
        <w:t xml:space="preserve">“The samples were contaminated.”</w:t>
      </w:r>
    </w:p>
    <w:p>
      <w:pPr>
        <w:pStyle w:val="Compact"/>
        <w:numPr>
          <w:ilvl w:val="0"/>
          <w:numId w:val="1008"/>
        </w:numPr>
      </w:pPr>
      <w:r>
        <w:t xml:space="preserve">The receiver of the action is the topic of the paragraph, and the sentence is easier to follow with it as the subject.</w:t>
      </w:r>
    </w:p>
    <w:p>
      <w:pPr>
        <w:pStyle w:val="Compact"/>
        <w:numPr>
          <w:ilvl w:val="0"/>
          <w:numId w:val="1008"/>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7"/>
    <w:bookmarkStart w:id="19" w:name="write-about-the-ideas-not-the-document"/>
    <w:p>
      <w:pPr>
        <w:pStyle w:val="Heading2"/>
      </w:pPr>
      <w:r>
        <w:t xml:space="preserve">4 Write about the ideas, not the document</w:t>
      </w:r>
    </w:p>
    <w:p>
      <w:pPr>
        <w:pStyle w:val="FirstParagraph"/>
      </w:pPr>
      <w:r>
        <w:t xml:space="preserve">A sentence about which part of the document holds a definition adds no content.</w:t>
      </w:r>
      <w:r>
        <w:t xml:space="preserve"> </w:t>
      </w:r>
      <w:r>
        <w:t xml:space="preserve">State the idea and link the</w:t>
      </w:r>
      <w:r>
        <w:t xml:space="preserve"> </w:t>
      </w:r>
      <w:hyperlink r:id="rId12">
        <w:r>
          <w:rPr>
            <w:rStyle w:val="Hyperlink"/>
          </w:rPr>
          <w:t xml:space="preserve">term</w:t>
        </w:r>
      </w:hyperlink>
      <w:r>
        <w:t xml:space="preserve">, as</w:t>
      </w:r>
      <w:r>
        <w:t xml:space="preserve"> </w:t>
      </w:r>
      <w:hyperlink r:id="rId18">
        <w:r>
          <w:rPr>
            <w:rStyle w:val="Hyperlink"/>
          </w:rPr>
          <w:t xml:space="preserve">Talk about the ideas, not the notes</w:t>
        </w:r>
      </w:hyperlink>
      <w:r>
        <w:t xml:space="preserve"> </w:t>
      </w:r>
      <w:r>
        <w:t xml:space="preserve">explains.</w:t>
      </w:r>
      <w:r>
        <w:t xml:space="preserve"> </w:t>
      </w:r>
      <w:r>
        <w:t xml:space="preserve">The ✅ example below omits the link only because this guide has no page for the term.</w:t>
      </w:r>
    </w:p>
    <w:p>
      <w:pPr>
        <w:pStyle w:val="BlockText"/>
      </w:pPr>
      <w:r>
        <w:t xml:space="preserve">❌ The statistics notes define the training error as the average loss on the fitted data.</w:t>
      </w:r>
    </w:p>
    <w:p>
      <w:pPr>
        <w:pStyle w:val="BlockText"/>
      </w:pPr>
      <w:r>
        <w:t xml:space="preserve">✅ The training error is the average loss on the data used to fit the model.</w:t>
      </w:r>
    </w:p>
    <w:bookmarkEnd w:id="19"/>
    <w:bookmarkStart w:id="20" w:name="lead-with-the-subject"/>
    <w:p>
      <w:pPr>
        <w:pStyle w:val="Heading2"/>
      </w:pPr>
      <w:r>
        <w:t xml:space="preserve">5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20"/>
    <w:bookmarkStart w:id="21" w:name="put-the-emphatic-words-at-the-end"/>
    <w:p>
      <w:pPr>
        <w:pStyle w:val="Heading2"/>
      </w:pPr>
      <w:r>
        <w:t xml:space="preserve">6 Put the emphatic words at the end</w:t>
      </w:r>
    </w:p>
    <w:p>
      <w:pPr>
        <w:pStyle w:val="FirstParagraph"/>
      </w:pPr>
      <w:r>
        <w:t xml:space="preserve">The end of a sentence is the position the reader remembers.</w:t>
      </w:r>
      <w:r>
        <w:t xml:space="preserve"> </w:t>
      </w:r>
      <w:r>
        <w:t xml:space="preserve">Strunk states the rule as</w:t>
      </w:r>
      <w:r>
        <w:t xml:space="preserve"> </w:t>
      </w:r>
      <w:r>
        <w:t xml:space="preserve">“Place the emphatic words of a sentence at the end”</w:t>
      </w:r>
      <w:r>
        <w:t xml:space="preserve"> </w:t>
      </w:r>
      <w:r>
        <w:t xml:space="preserve">(Strunk 1920, rule 18)</w:t>
      </w:r>
      <w:r>
        <w:t xml:space="preserve">.</w:t>
      </w:r>
      <w:r>
        <w:t xml:space="preserve"> </w:t>
      </w:r>
      <w:r>
        <w:t xml:space="preserve">Put the claim you want the reader to keep last,</w:t>
      </w:r>
      <w:r>
        <w:t xml:space="preserve"> </w:t>
      </w:r>
      <w:r>
        <w:t xml:space="preserve">and put the qualifications, the citation and the filler before it.</w:t>
      </w:r>
    </w:p>
    <w:p>
      <w:pPr>
        <w:pStyle w:val="BlockText"/>
      </w:pPr>
      <w:r>
        <w:t xml:space="preserve">❌ The estimate becomes more precise as the sample size grows, in general.</w:t>
      </w:r>
    </w:p>
    <w:p>
      <w:pPr>
        <w:pStyle w:val="BlockText"/>
      </w:pPr>
      <w:r>
        <w:t xml:space="preserve">✅ In general, the estimate becomes more precise as the sample size grows.</w:t>
      </w:r>
    </w:p>
    <w:bookmarkEnd w:id="21"/>
    <w:bookmarkStart w:id="22" w:name="X3e4d68df1b860ce9b082eb82ed52743b2d8229e"/>
    <w:p>
      <w:pPr>
        <w:pStyle w:val="Heading2"/>
      </w:pPr>
      <w:r>
        <w:t xml:space="preserve">7 Express coordinate ideas in parallel form</w:t>
      </w:r>
    </w:p>
    <w:p>
      <w:pPr>
        <w:pStyle w:val="FirstParagraph"/>
      </w:pPr>
      <w:r>
        <w:t xml:space="preserve">Items that play the same role in a sentence or a list</w:t>
      </w:r>
      <w:r>
        <w:t xml:space="preserve"> </w:t>
      </w:r>
      <w:r>
        <w:t xml:space="preserve">take the same grammatical form.</w:t>
      </w:r>
      <w:r>
        <w:t xml:space="preserve"> </w:t>
      </w:r>
      <w:r>
        <w:t xml:space="preserve">Strunk calls this parallel construction,</w:t>
      </w:r>
      <w:r>
        <w:t xml:space="preserve"> </w:t>
      </w:r>
      <w:r>
        <w:t xml:space="preserve">and states the rule as</w:t>
      </w:r>
      <w:r>
        <w:t xml:space="preserve"> </w:t>
      </w:r>
      <w:r>
        <w:t xml:space="preserve">“Express co-ordinate ideas in similar form”</w:t>
      </w:r>
      <w:r>
        <w:t xml:space="preserve"> </w:t>
      </w:r>
      <w:r>
        <w:t xml:space="preserve">(Strunk 1920, rule 15)</w:t>
      </w:r>
      <w:r>
        <w:t xml:space="preserve">.</w:t>
      </w:r>
      <w:r>
        <w:t xml:space="preserve"> </w:t>
      </w:r>
      <w:hyperlink w:anchor="put-lists-in-bullet-points">
        <w:r>
          <w:rPr>
            <w:rStyle w:val="Hyperlink"/>
          </w:rPr>
          <w:t xml:space="preserve">Put lists in bullet points</w:t>
        </w:r>
      </w:hyperlink>
      <w:r>
        <w:t xml:space="preserve"> </w:t>
      </w:r>
      <w:r>
        <w:t xml:space="preserve">applies the rule to the items of a list.</w:t>
      </w:r>
      <w:r>
        <w:t xml:space="preserve"> </w:t>
      </w:r>
      <w:r>
        <w:t xml:space="preserve">The rule also holds inside one sentence,</w:t>
      </w:r>
      <w:r>
        <w:t xml:space="preserve"> </w:t>
      </w:r>
      <w:r>
        <w:t xml:space="preserve">where a series joins verbs, noun phrases or adjectives</w:t>
      </w:r>
      <w:r>
        <w:t xml:space="preserve"> </w:t>
      </w:r>
      <w:r>
        <w:t xml:space="preserve">and each item should be the same kind of phrase.</w:t>
      </w:r>
    </w:p>
    <w:p>
      <w:pPr>
        <w:pStyle w:val="BlockText"/>
      </w:pPr>
      <w:r>
        <w:t xml:space="preserve">❌ The model is fast, accurate and has been validated.</w:t>
      </w:r>
    </w:p>
    <w:p>
      <w:pPr>
        <w:pStyle w:val="BlockText"/>
      </w:pPr>
      <w:r>
        <w:t xml:space="preserve">✅ The model is fast, accurate and validated.</w:t>
      </w:r>
    </w:p>
    <w:bookmarkEnd w:id="22"/>
    <w:bookmarkStart w:id="24" w:name="limit-complex-sentence-structures"/>
    <w:p>
      <w:pPr>
        <w:pStyle w:val="Heading2"/>
      </w:pPr>
      <w:r>
        <w:t xml:space="preserve">8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23"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23"/>
    <w:bookmarkEnd w:id="24"/>
    <w:bookmarkStart w:id="27" w:name="X831e99641ea6e3d916f49fb78be48dc576ff061"/>
    <w:p>
      <w:pPr>
        <w:pStyle w:val="Heading2"/>
      </w:pPr>
      <w:r>
        <w:t xml:space="preserve">9 Do not rule out readings no reader would make</w:t>
      </w:r>
    </w:p>
    <w:p>
      <w:pPr>
        <w:pStyle w:val="FirstParagraph"/>
      </w:pPr>
      <w:r>
        <w:t xml:space="preserve">A definition says what a</w:t>
      </w:r>
      <w:r>
        <w:t xml:space="preserve"> </w:t>
      </w:r>
      <w:hyperlink r:id="rId12">
        <w:r>
          <w:rPr>
            <w:rStyle w:val="Hyperlink"/>
          </w:rPr>
          <w:t xml:space="preserve">term</w:t>
        </w:r>
      </w:hyperlink>
      <w:r>
        <w:t xml:space="preserve"> </w:t>
      </w:r>
      <w:r>
        <w:t xml:space="preserve">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25"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25"/>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 </w:t>
      </w:r>
      <w:r>
        <w:t xml:space="preserve">in the same paper,</w:t>
      </w:r>
      <w:r>
        <w:t xml:space="preserve"> </w:t>
      </w:r>
      <w:r>
        <w:t xml:space="preserve">say which one you mean each time.</w:t>
      </w:r>
    </w:p>
    <w:p>
      <w:pPr>
        <w:pStyle w:val="BodyText"/>
      </w:pPr>
      <w:r>
        <w:t xml:space="preserve">A contrast you keep must not be a straw man.</w:t>
      </w:r>
      <w:r>
        <w:t xml:space="preserve"> </w:t>
      </w:r>
      <w:r>
        <w:t xml:space="preserve">Say who holds the confusing reading, and cite a source that shows it,</w:t>
      </w:r>
      <w:r>
        <w:t xml:space="preserve"> </w:t>
      </w:r>
      <w:r>
        <w:t xml:space="preserve">so the reader sees why the alternative needs ruling out.</w:t>
      </w:r>
      <w:r>
        <w:t xml:space="preserve"> </w:t>
      </w:r>
      <w:r>
        <w:t xml:space="preserve">A bare</w:t>
      </w:r>
      <w:r>
        <w:t xml:space="preserve"> </w:t>
      </w:r>
      <w:r>
        <w:t xml:space="preserve">“not X”</w:t>
      </w:r>
      <w:r>
        <w:t xml:space="preserve"> </w:t>
      </w:r>
      <w:r>
        <w:t xml:space="preserve">leaves the reader to guess</w:t>
      </w:r>
      <w:r>
        <w:t xml:space="preserve"> </w:t>
      </w:r>
      <w:r>
        <w:t xml:space="preserve">whether anyone reads the term as X.</w:t>
      </w:r>
      <w:r>
        <w:t xml:space="preserve"> </w:t>
      </w:r>
      <w:r>
        <w:t xml:space="preserve"> </w:t>
      </w:r>
      <w:r>
        <w:t xml:space="preserve">If you cannot find a source or a reader who holds the reading,</w:t>
      </w:r>
      <w:r>
        <w:t xml:space="preserve"> </w:t>
      </w:r>
      <w:r>
        <w:t xml:space="preserve">the contrast fails the test above, so remove it.</w:t>
      </w:r>
    </w:p>
    <w:bookmarkStart w:id="26" w:name="exm-fleshed-out-contrast"/>
    <w:p>
      <w:pPr>
        <w:pStyle w:val="BodyText"/>
      </w:pPr>
      <w:r>
        <w:rPr>
          <w:b/>
          <w:bCs/>
        </w:rPr>
        <w:t xml:space="preserve">Example 3 (Explaining the contrast, or dropping it)</w:t>
      </w:r>
      <w:r>
        <w:t xml:space="preserve"> </w:t>
      </w:r>
      <w:r>
        <w:t xml:space="preserve"> </w:t>
      </w:r>
    </w:p>
    <w:p>
      <w:pPr>
        <w:pStyle w:val="BlockText"/>
      </w:pPr>
      <w:r>
        <w:t xml:space="preserve">❌ Statistics uses</w:t>
      </w:r>
      <w:r>
        <w:t xml:space="preserve"> </w:t>
      </w:r>
      <w:r>
        <w:t xml:space="preserve">“predictor”</w:t>
      </w:r>
      <w:r>
        <w:t xml:space="preserve"> </w:t>
      </w:r>
      <w:r>
        <w:t xml:space="preserve">for a feature, not for a model.</w:t>
      </w:r>
    </w:p>
    <w:p>
      <w:pPr>
        <w:pStyle w:val="BlockText"/>
      </w:pPr>
      <w:r>
        <w:t xml:space="preserve">✅ Statistics uses</w:t>
      </w:r>
      <w:r>
        <w:t xml:space="preserve"> </w:t>
      </w:r>
      <w:r>
        <w:t xml:space="preserve">“predictor”</w:t>
      </w:r>
      <w:r>
        <w:t xml:space="preserve"> </w:t>
      </w:r>
      <w:r>
        <w:t xml:space="preserve">for a feature.</w:t>
      </w:r>
      <w:r>
        <w:t xml:space="preserve"> </w:t>
      </w:r>
      <w:r>
        <w:t xml:space="preserve">Some machine learning texts use the same word for a fitted prediction function:</w:t>
      </w:r>
      <w:r>
        <w:t xml:space="preserve"> </w:t>
      </w:r>
      <w:r>
        <w:t xml:space="preserve"> </w:t>
      </w:r>
      <w:r>
        <w:t xml:space="preserve">Hastie, Tibshirani and Friedman call the averaged forest function</w:t>
      </w:r>
      <w:r>
        <w:t xml:space="preserve"> </w:t>
      </w:r>
      <w:r>
        <w:t xml:space="preserve">“the random forest (regression) predictor”</w:t>
      </w:r>
      <w:r>
        <w:t xml:space="preserve"> </w:t>
      </w:r>
      <w:r>
        <w:t xml:space="preserve">(Hastie et al. 2009, equation 15.2)</w:t>
      </w:r>
      <w:r>
        <w:t xml:space="preserve">.</w:t>
      </w:r>
      <w:r>
        <w:t xml:space="preserve"> </w:t>
      </w:r>
      <w:r>
        <w:t xml:space="preserve">In these notes,</w:t>
      </w:r>
      <w:r>
        <w:t xml:space="preserve"> </w:t>
      </w:r>
      <w:r>
        <w:t xml:space="preserve">“predictor”</w:t>
      </w:r>
      <w:r>
        <w:t xml:space="preserve"> </w:t>
      </w:r>
      <w:r>
        <w:t xml:space="preserve">always means a feature.</w:t>
      </w:r>
    </w:p>
    <w:p>
      <w:pPr>
        <w:pStyle w:val="FirstParagraph"/>
      </w:pPr>
      <w:r>
        <w:t xml:space="preserve">The first version rules out a reading without saying that anyone holds it.</w:t>
      </w:r>
      <w:r>
        <w:t xml:space="preserve"> </w:t>
      </w:r>
      <w:r>
        <w:t xml:space="preserve">The second shows that the reading exists, with a source,</w:t>
      </w:r>
      <w:r>
        <w:t xml:space="preserve"> </w:t>
      </w:r>
      <w:r>
        <w:t xml:space="preserve">and says which meaning the text uses.</w:t>
      </w:r>
      <w:r>
        <w:t xml:space="preserve"> </w:t>
      </w:r>
      <w:r>
        <w:t xml:space="preserve">If no text used the word that way,</w:t>
      </w:r>
      <w:r>
        <w:t xml:space="preserve"> </w:t>
      </w:r>
      <w:r>
        <w:t xml:space="preserve">the right revision would be to delete the clause</w:t>
      </w:r>
      <w:r>
        <w:t xml:space="preserve"> </w:t>
      </w:r>
      <w:r>
        <w:t xml:space="preserve">“not for a model”</w:t>
      </w:r>
      <w:r>
        <w:t xml:space="preserve">.</w:t>
      </w:r>
    </w:p>
    <w:bookmarkEnd w:id="26"/>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27"/>
    <w:bookmarkStart w:id="29" w:name="avoid-double-negatives"/>
    <w:p>
      <w:pPr>
        <w:pStyle w:val="Heading2"/>
      </w:pPr>
      <w:r>
        <w:t xml:space="preserve">10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9"/>
        </w:numPr>
      </w:pPr>
      <w:r>
        <w:t xml:space="preserve">“not uncommon”</w:t>
      </w:r>
    </w:p>
    <w:p>
      <w:pPr>
        <w:pStyle w:val="Compact"/>
        <w:numPr>
          <w:ilvl w:val="0"/>
          <w:numId w:val="1009"/>
        </w:numPr>
      </w:pPr>
      <w:r>
        <w:t xml:space="preserve">“not unlikely”</w:t>
      </w:r>
    </w:p>
    <w:p>
      <w:pPr>
        <w:pStyle w:val="Compact"/>
        <w:numPr>
          <w:ilvl w:val="0"/>
          <w:numId w:val="1009"/>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8" w:name="exm-double-negative"/>
    <w:p>
      <w:pPr>
        <w:pStyle w:val="BodyText"/>
      </w:pPr>
      <w:r>
        <w:rPr>
          <w:b/>
          <w:bCs/>
        </w:rPr>
        <w:t xml:space="preserve">Example 4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w:t>
      </w:r>
      <w:r>
        <w:t xml:space="preserve"> </w:t>
      </w:r>
      <w:hyperlink r:id="rId13">
        <w:r>
          <w:rPr>
            <w:rStyle w:val="Hyperlink"/>
          </w:rPr>
          <w:t xml:space="preserve">hedge</w:t>
        </w:r>
      </w:hyperlink>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8"/>
    <w:bookmarkEnd w:id="29"/>
    <w:bookmarkStart w:id="32" w:name="Xa757197b9b942a803dc05820332a104a8aaeee4"/>
    <w:p>
      <w:pPr>
        <w:pStyle w:val="Heading2"/>
      </w:pPr>
      <w:r>
        <w:t xml:space="preserve">11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10"/>
        </w:numPr>
      </w:pPr>
      <w:r>
        <w:t xml:space="preserve">announce that a point is coming;</w:t>
      </w:r>
    </w:p>
    <w:p>
      <w:pPr>
        <w:pStyle w:val="Compact"/>
        <w:numPr>
          <w:ilvl w:val="0"/>
          <w:numId w:val="1010"/>
        </w:numPr>
      </w:pPr>
      <w:r>
        <w:t xml:space="preserve">rank a point;</w:t>
      </w:r>
    </w:p>
    <w:p>
      <w:pPr>
        <w:pStyle w:val="Compact"/>
        <w:numPr>
          <w:ilvl w:val="0"/>
          <w:numId w:val="1010"/>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30">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31" w:name="exm-self-referential"/>
    <w:p>
      <w:pPr>
        <w:pStyle w:val="BodyText"/>
      </w:pPr>
      <w:r>
        <w:rPr>
          <w:b/>
          <w:bCs/>
        </w:rPr>
        <w:t xml:space="preserve">Example 5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31"/>
    <w:bookmarkEnd w:id="32"/>
    <w:bookmarkStart w:id="35" w:name="let-a-self-describing-link-stand-alone"/>
    <w:p>
      <w:pPr>
        <w:pStyle w:val="Heading2"/>
      </w:pPr>
      <w:r>
        <w:t xml:space="preserve">12 Let a self-describing link stand alone</w:t>
      </w:r>
    </w:p>
    <w:p>
      <w:pPr>
        <w:pStyle w:val="FirstParagraph"/>
      </w:pPr>
      <w:r>
        <w:t xml:space="preserve">A URL often shows the name of what it points to and where that thing lives.</w:t>
      </w:r>
      <w:r>
        <w:t xml:space="preserve"> </w:t>
      </w:r>
      <w:r>
        <w:t xml:space="preserve">When it does,</w:t>
      </w:r>
      <w:r>
        <w:t xml:space="preserve"> </w:t>
      </w:r>
      <w:r>
        <w:t xml:space="preserve">do not also spell out that name or host around the link.</w:t>
      </w:r>
      <w:r>
        <w:t xml:space="preserve"> </w:t>
      </w:r>
      <w:r>
        <w:t xml:space="preserve">The reader would read the same facts twice.</w:t>
      </w:r>
    </w:p>
    <w:bookmarkStart w:id="34" w:name="exm-self-describing-link"/>
    <w:p>
      <w:pPr>
        <w:pStyle w:val="BodyText"/>
      </w:pPr>
      <w:r>
        <w:rPr>
          <w:b/>
          <w:bCs/>
        </w:rPr>
        <w:t xml:space="preserve">Example 6 (Dropping prose that repeats a URL)</w:t>
      </w:r>
      <w:r>
        <w:t xml:space="preserve"> </w:t>
      </w:r>
      <w:r>
        <w:t xml:space="preserve"> </w:t>
      </w:r>
    </w:p>
    <w:p>
      <w:pPr>
        <w:pStyle w:val="BlockText"/>
      </w:pPr>
      <w:r>
        <w:t xml:space="preserve">❌ For an example, see my public notes site Morrison-Lab/sds on GitHub</w:t>
      </w:r>
      <w:r>
        <w:t xml:space="preserve"> </w:t>
      </w:r>
      <w:r>
        <w:t xml:space="preserve">(</w:t>
      </w:r>
      <w:hyperlink r:id="rId33">
        <w:r>
          <w:rPr>
            <w:rStyle w:val="Hyperlink"/>
          </w:rPr>
          <w:t xml:space="preserve">https://github.com/Morrison-Lab/sds</w:t>
        </w:r>
      </w:hyperlink>
      <w:r>
        <w:t xml:space="preserve">).</w:t>
      </w:r>
    </w:p>
    <w:p>
      <w:pPr>
        <w:pStyle w:val="BlockText"/>
      </w:pPr>
      <w:r>
        <w:t xml:space="preserve">✅ For an example, see</w:t>
      </w:r>
      <w:r>
        <w:t xml:space="preserve"> </w:t>
      </w:r>
      <w:hyperlink r:id="rId33">
        <w:r>
          <w:rPr>
            <w:rStyle w:val="Hyperlink"/>
          </w:rPr>
          <w:t xml:space="preserve">https://github.com/Morrison-Lab/sds</w:t>
        </w:r>
      </w:hyperlink>
      <w:r>
        <w:t xml:space="preserve">.</w:t>
      </w:r>
    </w:p>
    <w:p>
      <w:pPr>
        <w:pStyle w:val="FirstParagraph"/>
      </w:pPr>
      <w:r>
        <w:t xml:space="preserve">The URL already says that the site is on GitHub</w:t>
      </w:r>
      <w:r>
        <w:t xml:space="preserve"> </w:t>
      </w:r>
      <w:r>
        <w:t xml:space="preserve">and that the repository is</w:t>
      </w:r>
      <w:r>
        <w:t xml:space="preserve"> </w:t>
      </w:r>
      <w:r>
        <w:rPr>
          <w:rStyle w:val="VerbatimChar"/>
        </w:rPr>
        <w:t xml:space="preserve">Morrison-Lab/sds</w:t>
      </w:r>
      <w:r>
        <w:t xml:space="preserve">.</w:t>
      </w:r>
    </w:p>
    <w:bookmarkEnd w:id="34"/>
    <w:p>
      <w:pPr>
        <w:pStyle w:val="BodyText"/>
      </w:pPr>
      <w:r>
        <w:t xml:space="preserve">Keep a descriptive label when the URL does not show what it points to,</w:t>
      </w:r>
      <w:r>
        <w:t xml:space="preserve"> </w:t>
      </w:r>
      <w:r>
        <w:t xml:space="preserve">such as a DOI or a shortened link.</w:t>
      </w:r>
    </w:p>
    <w:bookmarkEnd w:id="35"/>
    <w:bookmarkStart w:id="37" w:name="keep-the-writer-out-of-the-way"/>
    <w:p>
      <w:pPr>
        <w:pStyle w:val="Heading2"/>
      </w:pPr>
      <w:r>
        <w:t xml:space="preserve">13 Keep the writer out of the way</w:t>
      </w:r>
    </w:p>
    <w:p>
      <w:pPr>
        <w:pStyle w:val="FirstParagraph"/>
      </w:pPr>
      <w:r>
        <w:t xml:space="preserve">Mention yourself only where a sentence needs an actor,</w:t>
      </w:r>
      <w:r>
        <w:t xml:space="preserve"> </w:t>
      </w:r>
      <w:r>
        <w:t xml:space="preserve">such as a request, an offer, or a decision you made.</w:t>
      </w:r>
      <w:r>
        <w:t xml:space="preserve"> </w:t>
      </w:r>
      <w:r>
        <w:t xml:space="preserve">Elsewhere,</w:t>
      </w:r>
      <w:r>
        <w:t xml:space="preserve"> </w:t>
      </w:r>
      <w:r>
        <w:t xml:space="preserve">make the subject of the sentence the thing the reader cares about.</w:t>
      </w:r>
      <w:r>
        <w:t xml:space="preserve"> </w:t>
      </w:r>
      <w:r>
        <w:t xml:space="preserve">Extra references to the writer turn attention from the content to the person.</w:t>
      </w:r>
    </w:p>
    <w:bookmarkStart w:id="36" w:name="exm-writer-out-of-the-way"/>
    <w:p>
      <w:pPr>
        <w:pStyle w:val="BodyText"/>
      </w:pPr>
      <w:r>
        <w:rPr>
          <w:b/>
          <w:bCs/>
        </w:rPr>
        <w:t xml:space="preserve">Example 7 (Moving the focus from the writer to the subject)</w:t>
      </w:r>
      <w:r>
        <w:t xml:space="preserve"> </w:t>
      </w:r>
      <w:r>
        <w:t xml:space="preserve"> </w:t>
      </w:r>
    </w:p>
    <w:p>
      <w:pPr>
        <w:pStyle w:val="BlockText"/>
      </w:pPr>
      <w:r>
        <w:t xml:space="preserve">❌ I tested this in a small private project, and I found that CI works well.</w:t>
      </w:r>
    </w:p>
    <w:p>
      <w:pPr>
        <w:pStyle w:val="BlockText"/>
      </w:pPr>
      <w:r>
        <w:t xml:space="preserve">✅ CI works well in a small private test project.</w:t>
      </w:r>
    </w:p>
    <w:p>
      <w:pPr>
        <w:pStyle w:val="BlockText"/>
      </w:pPr>
      <w:r>
        <w:t xml:space="preserve">❌ My build and review tools run on cloud services.</w:t>
      </w:r>
    </w:p>
    <w:p>
      <w:pPr>
        <w:pStyle w:val="BlockText"/>
      </w:pPr>
      <w:r>
        <w:t xml:space="preserve">✅ The build and review tools run on cloud services.</w:t>
      </w:r>
    </w:p>
    <w:p>
      <w:pPr>
        <w:pStyle w:val="FirstParagraph"/>
      </w:pPr>
      <w:r>
        <w:t xml:space="preserve">A request still needs its actor:</w:t>
      </w:r>
      <w:r>
        <w:t xml:space="preserve"> </w:t>
      </w:r>
      <w:r>
        <w:t xml:space="preserve">“Could the space be increased, or would you allow me to register my own runner?”</w:t>
      </w:r>
      <w:r>
        <w:t xml:space="preserve"> </w:t>
      </w:r>
      <w:r>
        <w:t xml:space="preserve"> </w:t>
      </w:r>
      <w:r>
        <w:t xml:space="preserve">keeps</w:t>
      </w:r>
      <w:r>
        <w:t xml:space="preserve"> </w:t>
      </w:r>
      <w:r>
        <w:t xml:space="preserve">“me”</w:t>
      </w:r>
      <w:r>
        <w:t xml:space="preserve"> </w:t>
      </w:r>
      <w:r>
        <w:t xml:space="preserve">because the request is about the writer’s runner.</w:t>
      </w:r>
    </w:p>
    <w:bookmarkEnd w:id="36"/>
    <w:bookmarkEnd w:id="37"/>
    <w:bookmarkStart w:id="39" w:name="do-not-overexplain"/>
    <w:p>
      <w:pPr>
        <w:pStyle w:val="Heading2"/>
      </w:pPr>
      <w:r>
        <w:t xml:space="preserve">14 Do not overexplain</w:t>
      </w:r>
    </w:p>
    <w:p>
      <w:pPr>
        <w:pStyle w:val="FirstParagraph"/>
      </w:pPr>
      <w:r>
        <w:t xml:space="preserve">Say what the reader needs, and stop.</w:t>
      </w:r>
      <w:r>
        <w:t xml:space="preserve"> </w:t>
      </w:r>
      <w:r>
        <w:t xml:space="preserve">Cut a qualifier, a restatement or a reason that the words before it already imply.</w:t>
      </w:r>
    </w:p>
    <w:bookmarkStart w:id="38" w:name="exm-overexplain"/>
    <w:p>
      <w:pPr>
        <w:pStyle w:val="BodyText"/>
      </w:pPr>
      <w:r>
        <w:rPr>
          <w:b/>
          <w:bCs/>
        </w:rPr>
        <w:t xml:space="preserve">Example 8 (Cutting a clause the term already implies)</w:t>
      </w:r>
      <w:r>
        <w:t xml:space="preserve"> </w:t>
      </w:r>
      <w:r>
        <w:t xml:space="preserve"> </w:t>
      </w:r>
    </w:p>
    <w:p>
      <w:pPr>
        <w:pStyle w:val="BlockText"/>
      </w:pPr>
      <w:r>
        <w:t xml:space="preserve">❌ Estimated mean: the estimated value of the mean, whether or not it is a mean of an outcome.</w:t>
      </w:r>
    </w:p>
    <w:p>
      <w:pPr>
        <w:pStyle w:val="BlockText"/>
      </w:pPr>
      <w:r>
        <w:t xml:space="preserve">✅ Estimated mean: the estimated value of the mean.</w:t>
      </w:r>
    </w:p>
    <w:p>
      <w:pPr>
        <w:pStyle w:val="FirstParagraph"/>
      </w:pPr>
      <w:r>
        <w:t xml:space="preserve">The first version adds a clause that</w:t>
      </w:r>
      <w:r>
        <w:t xml:space="preserve"> </w:t>
      </w:r>
      <w:r>
        <w:t xml:space="preserve">“the mean”</w:t>
      </w:r>
      <w:r>
        <w:t xml:space="preserve"> </w:t>
      </w:r>
      <w:r>
        <w:t xml:space="preserve">already covers.</w:t>
      </w:r>
      <w:r>
        <w:t xml:space="preserve"> </w:t>
      </w:r>
      <w:r>
        <w:t xml:space="preserve">The second is complete.</w:t>
      </w:r>
    </w:p>
    <w:bookmarkEnd w:id="38"/>
    <w:bookmarkEnd w:id="39"/>
    <w:bookmarkStart w:id="47" w:name="put-lists-in-bullet-points"/>
    <w:p>
      <w:pPr>
        <w:pStyle w:val="Heading2"/>
      </w:pPr>
      <w:r>
        <w:t xml:space="preserve">15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A case analysis is a parallel run too.</w:t>
      </w:r>
      <w:r>
        <w:t xml:space="preserve"> </w:t>
      </w:r>
      <w:r>
        <w:t xml:space="preserve">Write one bullet per case,</w:t>
      </w:r>
      <w:r>
        <w:t xml:space="preserve"> </w:t>
      </w:r>
      <w:r>
        <w:t xml:space="preserve">and begin each with a bold label that names the case.</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a bullet list:</w:t>
      </w:r>
    </w:p>
    <w:p>
      <w:pPr>
        <w:pStyle w:val="Compact"/>
        <w:numPr>
          <w:ilvl w:val="0"/>
          <w:numId w:val="1011"/>
        </w:numPr>
      </w:pPr>
      <w:r>
        <w:t xml:space="preserve">Keep the items grammatically parallel,</w:t>
      </w:r>
      <w:r>
        <w:t xml:space="preserve"> </w:t>
      </w:r>
      <w:r>
        <w:t xml:space="preserve">so each one completes the introducing sentence the same way.</w:t>
      </w:r>
    </w:p>
    <w:p>
      <w:pPr>
        <w:pStyle w:val="Compact"/>
        <w:numPr>
          <w:ilvl w:val="0"/>
          <w:numId w:val="1011"/>
        </w:numPr>
      </w:pPr>
      <w:r>
        <w:t xml:space="preserve">Leave a blank line before the list;</w:t>
      </w:r>
      <w:r>
        <w:t xml:space="preserve"> </w:t>
      </w:r>
      <w:r>
        <w:t xml:space="preserve">without it, Markdown reads the list as part of the paragraph above.</w:t>
      </w:r>
    </w:p>
    <w:p>
      <w:pPr>
        <w:pStyle w:val="Compact"/>
        <w:numPr>
          <w:ilvl w:val="0"/>
          <w:numId w:val="1011"/>
        </w:numPr>
      </w:pPr>
      <w:r>
        <w:t xml:space="preserve">Keep a short series of single words inline,</w:t>
      </w:r>
      <w:r>
        <w:t xml:space="preserve"> </w:t>
      </w:r>
      <w:r>
        <w:t xml:space="preserve">such as</w:t>
      </w:r>
      <w:r>
        <w:t xml:space="preserve"> </w:t>
      </w:r>
      <w:r>
        <w:t xml:space="preserve">“R, Julia, or Python”</w:t>
      </w:r>
      <w:r>
        <w:t xml:space="preserve">.</w:t>
      </w:r>
    </w:p>
    <w:bookmarkStart w:id="40" w:name="exm-bullet-lists"/>
    <w:p>
      <w:pPr>
        <w:pStyle w:val="FirstParagraph"/>
      </w:pPr>
      <w:r>
        <w:rPr>
          <w:b/>
          <w:bCs/>
        </w:rPr>
        <w:t xml:space="preserve">Example 9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2"/>
        </w:numPr>
      </w:pPr>
      <w:r>
        <w:t xml:space="preserve">data to learn from;</w:t>
      </w:r>
    </w:p>
    <w:p>
      <w:pPr>
        <w:pStyle w:val="Compact"/>
        <w:numPr>
          <w:ilvl w:val="0"/>
          <w:numId w:val="1012"/>
        </w:numPr>
      </w:pPr>
      <w:r>
        <w:t xml:space="preserve">statistics to say what a finite sample of data supports;</w:t>
      </w:r>
    </w:p>
    <w:p>
      <w:pPr>
        <w:pStyle w:val="Compact"/>
        <w:numPr>
          <w:ilvl w:val="0"/>
          <w:numId w:val="1012"/>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40"/>
    <w:bookmarkStart w:id="44" w:name="exm-resource-lists"/>
    <w:p>
      <w:pPr>
        <w:pStyle w:val="BodyText"/>
      </w:pPr>
      <w:r>
        <w:rPr>
          <w:b/>
          <w:bCs/>
        </w:rPr>
        <w:t xml:space="preserve">Example 10 (Turning a run of resource sentences into bullet points)</w:t>
      </w:r>
      <w:r>
        <w:t xml:space="preserve"> </w:t>
      </w:r>
      <w:r>
        <w:t xml:space="preserve"> </w:t>
      </w:r>
    </w:p>
    <w:p>
      <w:pPr>
        <w:pStyle w:val="BlockText"/>
      </w:pPr>
      <w:r>
        <w:t xml:space="preserve">❌ Hastie and Tibshirani</w:t>
      </w:r>
      <w:r>
        <w:t xml:space="preserve"> </w:t>
      </w:r>
      <w:hyperlink r:id="rId41">
        <w:r>
          <w:rPr>
            <w:rStyle w:val="Hyperlink"/>
          </w:rPr>
          <w:t xml:space="preserve">extend least squares to several predictors</w:t>
        </w:r>
      </w:hyperlink>
      <w:r>
        <w:t xml:space="preserve">. Starmer explains</w:t>
      </w:r>
      <w:r>
        <w:t xml:space="preserve"> </w:t>
      </w:r>
      <w:hyperlink r:id="rId42">
        <w:r>
          <w:rPr>
            <w:rStyle w:val="Hyperlink"/>
          </w:rPr>
          <w:t xml:space="preserve">multiple regression</w:t>
        </w:r>
      </w:hyperlink>
      <w:r>
        <w:t xml:space="preserve">.</w:t>
      </w:r>
    </w:p>
    <w:p>
      <w:pPr>
        <w:pStyle w:val="BlockText"/>
      </w:pPr>
      <w:r>
        <w:t xml:space="preserve">✅ Videos:</w:t>
      </w:r>
    </w:p>
    <w:p>
      <w:pPr>
        <w:pStyle w:val="Compact"/>
        <w:numPr>
          <w:ilvl w:val="0"/>
          <w:numId w:val="1013"/>
        </w:numPr>
      </w:pPr>
      <w:r>
        <w:t xml:space="preserve">Hastie and Tibshirani</w:t>
      </w:r>
      <w:r>
        <w:t xml:space="preserve"> </w:t>
      </w:r>
      <w:hyperlink r:id="rId41">
        <w:r>
          <w:rPr>
            <w:rStyle w:val="Hyperlink"/>
          </w:rPr>
          <w:t xml:space="preserve">extend least squares to several predictors</w:t>
        </w:r>
      </w:hyperlink>
      <w:r>
        <w:t xml:space="preserve">.</w:t>
      </w:r>
    </w:p>
    <w:p>
      <w:pPr>
        <w:pStyle w:val="Compact"/>
        <w:numPr>
          <w:ilvl w:val="0"/>
          <w:numId w:val="1013"/>
        </w:numPr>
      </w:pPr>
      <w:r>
        <w:t xml:space="preserve">Starmer explains</w:t>
      </w:r>
      <w:r>
        <w:t xml:space="preserve"> </w:t>
      </w:r>
      <w:hyperlink r:id="rId42">
        <w:r>
          <w:rPr>
            <w:rStyle w:val="Hyperlink"/>
          </w:rPr>
          <w:t xml:space="preserve">multiple regression</w:t>
        </w:r>
      </w:hyperlink>
      <w:r>
        <w:t xml:space="preserve">.</w:t>
      </w:r>
    </w:p>
    <w:p>
      <w:pPr>
        <w:pStyle w:val="FirstParagraph"/>
      </w:pPr>
      <w:r>
        <w:t xml:space="preserve">For the video notes this example comes from, see the DATA 571 chapter on</w:t>
      </w:r>
      <w:r>
        <w:t xml:space="preserve"> </w:t>
      </w:r>
      <w:hyperlink r:id="rId43">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44"/>
    <w:bookmarkStart w:id="45" w:name="exm-numbered-lists"/>
    <w:p>
      <w:pPr>
        <w:pStyle w:val="BodyText"/>
      </w:pPr>
      <w:r>
        <w:rPr>
          <w:b/>
          <w:bCs/>
        </w:rPr>
        <w:t xml:space="preserve">Example 11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4"/>
        </w:numPr>
      </w:pPr>
      <w:r>
        <w:t xml:space="preserve">assign each point to its nearest center;</w:t>
      </w:r>
    </w:p>
    <w:p>
      <w:pPr>
        <w:pStyle w:val="Compact"/>
        <w:numPr>
          <w:ilvl w:val="0"/>
          <w:numId w:val="1014"/>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45"/>
    <w:bookmarkStart w:id="46" w:name="exm-case-bullets"/>
    <w:p>
      <w:pPr>
        <w:pStyle w:val="BodyText"/>
      </w:pPr>
      <w:r>
        <w:rPr>
          <w:b/>
          <w:bCs/>
        </w:rPr>
        <w:t xml:space="preserve">Example 12 (Turning a paragraph of cases into bullet points)</w:t>
      </w:r>
      <w:r>
        <w:t xml:space="preserve"> </w:t>
      </w:r>
      <w:r>
        <w:t xml:space="preserve"> </w:t>
      </w:r>
    </w:p>
    <w:p>
      <w:pPr>
        <w:pStyle w:val="BlockText"/>
      </w:pPr>
      <w:r>
        <w:t xml:space="preserve">❌ At</w:t>
      </w:r>
      <w:r>
        <w:t xml:space="preserve"> </w:t>
      </w:r>
      <m:oMath>
        <m:r>
          <m:t>z</m:t>
        </m:r>
        <m:r>
          <m:rPr>
            <m:sty m:val="p"/>
          </m:rPr>
          <m:t>=</m:t>
        </m:r>
        <m:r>
          <m:t>0</m:t>
        </m:r>
      </m:oMath>
      <w:r>
        <w:t xml:space="preserve"> </w:t>
      </w:r>
      <w:r>
        <w:t xml:space="preserve">the slope is</w:t>
      </w:r>
      <w:r>
        <w:t xml:space="preserve"> </w:t>
      </w:r>
      <m:oMath>
        <m:sSup>
          <m:e>
            <m:r>
              <m:rPr>
                <m:sty m:val="p"/>
              </m:rPr>
              <m:t>expit</m:t>
            </m:r>
          </m:e>
          <m:sup>
            <m:r>
              <m:rPr>
                <m:sty m:val="p"/>
              </m:rPr>
              <m:t>′</m:t>
            </m:r>
          </m:sup>
        </m:sSup>
        <m:r>
          <m:t>​</m:t>
        </m:r>
        <m:d>
          <m:dPr>
            <m:begChr m:val="{"/>
            <m:sepChr m:val=""/>
            <m:endChr m:val="}"/>
            <m:grow/>
          </m:dPr>
          <m:e>
            <m:r>
              <m:t>0</m:t>
            </m:r>
          </m:e>
        </m:d>
        <m:r>
          <m:t>​</m:t>
        </m:r>
        <m:r>
          <m:rPr>
            <m:sty m:val="p"/>
          </m:rPr>
          <m:t>=</m:t>
        </m:r>
        <m:r>
          <m:t>1</m:t>
        </m:r>
        <m:r>
          <m:rPr>
            <m:sty m:val="p"/>
          </m:rPr>
          <m:t>/</m:t>
        </m:r>
        <m:r>
          <m:t>4</m:t>
        </m:r>
      </m:oMath>
      <w:r>
        <w:t xml:space="preserve">.</w:t>
      </w:r>
      <w:r>
        <w:t xml:space="preserve"> </w:t>
      </w:r>
      <w:r>
        <w:t xml:space="preserve">At</w:t>
      </w:r>
      <w:r>
        <w:t xml:space="preserve"> </w:t>
      </w:r>
      <m:oMath>
        <m:r>
          <m:t>z</m:t>
        </m:r>
        <m:r>
          <m:rPr>
            <m:sty m:val="p"/>
          </m:rPr>
          <m:t>=</m:t>
        </m:r>
        <m:r>
          <m:t>2</m:t>
        </m:r>
      </m:oMath>
      <w:r>
        <w:t xml:space="preserve"> </w:t>
      </w:r>
      <w:r>
        <w:t xml:space="preserve">it is</w:t>
      </w:r>
      <w:r>
        <w:t xml:space="preserve"> </w:t>
      </w:r>
      <m:oMath>
        <m:sSup>
          <m:e>
            <m:r>
              <m:rPr>
                <m:sty m:val="p"/>
              </m:rPr>
              <m:t>expit</m:t>
            </m:r>
          </m:e>
          <m:sup>
            <m:r>
              <m:rPr>
                <m:sty m:val="p"/>
              </m:rPr>
              <m:t>′</m:t>
            </m:r>
          </m:sup>
        </m:sSup>
        <m:r>
          <m:t>​</m:t>
        </m:r>
        <m:d>
          <m:dPr>
            <m:begChr m:val="{"/>
            <m:sepChr m:val=""/>
            <m:endChr m:val="}"/>
            <m:grow/>
          </m:dPr>
          <m:e>
            <m:r>
              <m:t>2</m:t>
            </m:r>
          </m:e>
        </m:d>
        <m:r>
          <m:t>​</m:t>
        </m:r>
        <m:r>
          <m:rPr>
            <m:sty m:val="p"/>
          </m:rPr>
          <m:t>≈</m:t>
        </m:r>
        <m:r>
          <m:t>0.105</m:t>
        </m:r>
      </m:oMath>
      <w:r>
        <w:t xml:space="preserve">.</w:t>
      </w:r>
      <w:r>
        <w:t xml:space="preserve"> </w:t>
      </w:r>
      <w:r>
        <w:t xml:space="preserve">At</w:t>
      </w:r>
      <w:r>
        <w:t xml:space="preserve"> </w:t>
      </w:r>
      <m:oMath>
        <m:r>
          <m:t>z</m:t>
        </m:r>
        <m:r>
          <m:rPr>
            <m:sty m:val="p"/>
          </m:rPr>
          <m:t>=</m:t>
        </m:r>
        <m:r>
          <m:rPr>
            <m:sty m:val="p"/>
          </m:rPr>
          <m:t>−</m:t>
        </m:r>
        <m:r>
          <m:t>2</m:t>
        </m:r>
      </m:oMath>
      <w:r>
        <w:t xml:space="preserve"> </w:t>
      </w:r>
      <w:r>
        <w:t xml:space="preserve">it is</w:t>
      </w:r>
      <w:r>
        <w:t xml:space="preserve"> </w:t>
      </w:r>
      <m:oMath>
        <m:sSup>
          <m:e>
            <m:r>
              <m:rPr>
                <m:sty m:val="p"/>
              </m:rPr>
              <m:t>expit</m:t>
            </m:r>
          </m:e>
          <m:sup>
            <m:r>
              <m:rPr>
                <m:sty m:val="p"/>
              </m:rPr>
              <m:t>′</m:t>
            </m:r>
          </m:sup>
        </m:sSup>
        <m:r>
          <m:t>​</m:t>
        </m:r>
        <m:d>
          <m:dPr>
            <m:begChr m:val="{"/>
            <m:sepChr m:val=""/>
            <m:endChr m:val="}"/>
            <m:grow/>
          </m:dPr>
          <m:e>
            <m:r>
              <m:rPr>
                <m:sty m:val="p"/>
              </m:rPr>
              <m:t>−</m:t>
            </m:r>
            <m:r>
              <m:t>2</m:t>
            </m:r>
          </m:e>
        </m:d>
        <m:r>
          <m:t>​</m:t>
        </m:r>
        <m:r>
          <m:rPr>
            <m:sty m:val="p"/>
          </m:rPr>
          <m:t>≈</m:t>
        </m:r>
        <m:r>
          <m:t>0.105</m:t>
        </m:r>
      </m:oMath>
      <w:r>
        <w:t xml:space="preserve">.</w:t>
      </w:r>
    </w:p>
    <w:p>
      <w:pPr>
        <w:pStyle w:val="BlockText"/>
      </w:pPr>
      <w:r>
        <w:t xml:space="preserve">✅ The slope</w:t>
      </w:r>
      <w:r>
        <w:t xml:space="preserve"> </w:t>
      </w:r>
      <m:oMath>
        <m:sSup>
          <m:e>
            <m:r>
              <m:rPr>
                <m:sty m:val="p"/>
              </m:rPr>
              <m:t>expit</m:t>
            </m:r>
          </m:e>
          <m:sup>
            <m:r>
              <m:rPr>
                <m:sty m:val="p"/>
              </m:rPr>
              <m:t>′</m:t>
            </m:r>
          </m:sup>
        </m:sSup>
        <m:r>
          <m:t>​</m:t>
        </m:r>
        <m:d>
          <m:dPr>
            <m:begChr m:val="{"/>
            <m:sepChr m:val=""/>
            <m:endChr m:val="}"/>
            <m:grow/>
          </m:dPr>
          <m:e>
            <m:r>
              <m:t>z</m:t>
            </m:r>
          </m:e>
        </m:d>
        <m:r>
          <m:t>​</m:t>
        </m:r>
      </m:oMath>
      <w:r>
        <w:t xml:space="preserve"> </w:t>
      </w:r>
      <w:r>
        <w:t xml:space="preserve">at three values of</w:t>
      </w:r>
      <w:r>
        <w:t xml:space="preserve"> </w:t>
      </w:r>
      <m:oMath>
        <m:r>
          <m:t>z</m:t>
        </m:r>
      </m:oMath>
      <w:r>
        <w:t xml:space="preserve">:</w:t>
      </w:r>
    </w:p>
    <w:p>
      <w:pPr>
        <w:pStyle w:val="Compact"/>
        <w:numPr>
          <w:ilvl w:val="0"/>
          <w:numId w:val="1015"/>
        </w:numPr>
      </w:pPr>
      <m:oMath>
        <m:r>
          <m:t>z</m:t>
        </m:r>
        <m:r>
          <m:rPr>
            <m:sty m:val="p"/>
          </m:rPr>
          <m:t>=</m:t>
        </m:r>
        <m:r>
          <m:t>0</m:t>
        </m:r>
      </m:oMath>
      <w:r>
        <w:rPr>
          <w:b/>
          <w:bCs/>
        </w:rPr>
        <w:t xml:space="preserve">:</w:t>
      </w:r>
      <w:r>
        <w:t xml:space="preserve"> </w:t>
      </w:r>
      <m:oMath>
        <m:sSup>
          <m:e>
            <m:r>
              <m:rPr>
                <m:sty m:val="p"/>
              </m:rPr>
              <m:t>expit</m:t>
            </m:r>
          </m:e>
          <m:sup>
            <m:r>
              <m:rPr>
                <m:sty m:val="p"/>
              </m:rPr>
              <m:t>′</m:t>
            </m:r>
          </m:sup>
        </m:sSup>
        <m:r>
          <m:t>​</m:t>
        </m:r>
        <m:d>
          <m:dPr>
            <m:begChr m:val="{"/>
            <m:sepChr m:val=""/>
            <m:endChr m:val="}"/>
            <m:grow/>
          </m:dPr>
          <m:e>
            <m:r>
              <m:t>0</m:t>
            </m:r>
          </m:e>
        </m:d>
        <m:r>
          <m:t>​</m:t>
        </m:r>
        <m:r>
          <m:rPr>
            <m:sty m:val="p"/>
          </m:rPr>
          <m:t>=</m:t>
        </m:r>
        <m:r>
          <m:t>1</m:t>
        </m:r>
        <m:r>
          <m:rPr>
            <m:sty m:val="p"/>
          </m:rPr>
          <m:t>/</m:t>
        </m:r>
        <m:r>
          <m:t>4</m:t>
        </m:r>
      </m:oMath>
      <w:r>
        <w:t xml:space="preserve">.</w:t>
      </w:r>
    </w:p>
    <w:p>
      <w:pPr>
        <w:pStyle w:val="Compact"/>
        <w:numPr>
          <w:ilvl w:val="0"/>
          <w:numId w:val="1015"/>
        </w:numPr>
      </w:pPr>
      <m:oMath>
        <m:r>
          <m:t>z</m:t>
        </m:r>
        <m:r>
          <m:rPr>
            <m:sty m:val="p"/>
          </m:rPr>
          <m:t>=</m:t>
        </m:r>
        <m:r>
          <m:t>2</m:t>
        </m:r>
      </m:oMath>
      <w:r>
        <w:rPr>
          <w:b/>
          <w:bCs/>
        </w:rPr>
        <w:t xml:space="preserve">:</w:t>
      </w:r>
      <w:r>
        <w:t xml:space="preserve"> </w:t>
      </w:r>
      <m:oMath>
        <m:sSup>
          <m:e>
            <m:r>
              <m:rPr>
                <m:sty m:val="p"/>
              </m:rPr>
              <m:t>expit</m:t>
            </m:r>
          </m:e>
          <m:sup>
            <m:r>
              <m:rPr>
                <m:sty m:val="p"/>
              </m:rPr>
              <m:t>′</m:t>
            </m:r>
          </m:sup>
        </m:sSup>
        <m:r>
          <m:t>​</m:t>
        </m:r>
        <m:d>
          <m:dPr>
            <m:begChr m:val="{"/>
            <m:sepChr m:val=""/>
            <m:endChr m:val="}"/>
            <m:grow/>
          </m:dPr>
          <m:e>
            <m:r>
              <m:t>2</m:t>
            </m:r>
          </m:e>
        </m:d>
        <m:r>
          <m:t>​</m:t>
        </m:r>
        <m:r>
          <m:rPr>
            <m:sty m:val="p"/>
          </m:rPr>
          <m:t>≈</m:t>
        </m:r>
        <m:r>
          <m:t>0.105</m:t>
        </m:r>
      </m:oMath>
      <w:r>
        <w:t xml:space="preserve">.</w:t>
      </w:r>
    </w:p>
    <w:p>
      <w:pPr>
        <w:pStyle w:val="Compact"/>
        <w:numPr>
          <w:ilvl w:val="0"/>
          <w:numId w:val="1015"/>
        </w:numPr>
      </w:pPr>
      <m:oMath>
        <m:r>
          <m:t>z</m:t>
        </m:r>
        <m:r>
          <m:rPr>
            <m:sty m:val="p"/>
          </m:rPr>
          <m:t>=</m:t>
        </m:r>
        <m:r>
          <m:rPr>
            <m:sty m:val="p"/>
          </m:rPr>
          <m:t>−</m:t>
        </m:r>
        <m:r>
          <m:t>2</m:t>
        </m:r>
      </m:oMath>
      <w:r>
        <w:rPr>
          <w:b/>
          <w:bCs/>
        </w:rPr>
        <w:t xml:space="preserve">:</w:t>
      </w:r>
      <w:r>
        <w:t xml:space="preserve"> </w:t>
      </w:r>
      <m:oMath>
        <m:sSup>
          <m:e>
            <m:r>
              <m:rPr>
                <m:sty m:val="p"/>
              </m:rPr>
              <m:t>expit</m:t>
            </m:r>
          </m:e>
          <m:sup>
            <m:r>
              <m:rPr>
                <m:sty m:val="p"/>
              </m:rPr>
              <m:t>′</m:t>
            </m:r>
          </m:sup>
        </m:sSup>
        <m:r>
          <m:t>​</m:t>
        </m:r>
        <m:d>
          <m:dPr>
            <m:begChr m:val="{"/>
            <m:sepChr m:val=""/>
            <m:endChr m:val="}"/>
            <m:grow/>
          </m:dPr>
          <m:e>
            <m:r>
              <m:rPr>
                <m:sty m:val="p"/>
              </m:rPr>
              <m:t>−</m:t>
            </m:r>
            <m:r>
              <m:t>2</m:t>
            </m:r>
          </m:e>
        </m:d>
        <m:r>
          <m:t>​</m:t>
        </m:r>
        <m:r>
          <m:rPr>
            <m:sty m:val="p"/>
          </m:rPr>
          <m:t>≈</m:t>
        </m:r>
        <m:r>
          <m:t>0.105</m:t>
        </m:r>
      </m:oMath>
      <w:r>
        <w:t xml:space="preserve">.</w:t>
      </w:r>
    </w:p>
    <w:p>
      <w:pPr>
        <w:pStyle w:val="FirstParagraph"/>
      </w:pPr>
      <w:r>
        <w:t xml:space="preserve">The labels let the reader find a case at a glance,</w:t>
      </w:r>
      <w:r>
        <w:t xml:space="preserve"> </w:t>
      </w:r>
      <w:r>
        <w:t xml:space="preserve">and the bullets show that there are three.</w:t>
      </w:r>
    </w:p>
    <w:bookmarkEnd w:id="46"/>
    <w:bookmarkEnd w:id="47"/>
    <w:bookmarkStart w:id="53" w:name="write-to-communicate-not-to-impress"/>
    <w:p>
      <w:pPr>
        <w:pStyle w:val="Heading2"/>
      </w:pPr>
      <w:r>
        <w:t xml:space="preserve">16 Write to communicate, not to impress</w:t>
      </w:r>
    </w:p>
    <w:p>
      <w:pPr>
        <w:pStyle w:val="FirstParagraph"/>
      </w:pPr>
      <w:r>
        <w:t xml:space="preserve">Many rules in this chapter serve one aim:</w:t>
      </w:r>
      <w:r>
        <w:t xml:space="preserve"> </w:t>
      </w:r>
      <w:r>
        <w:t xml:space="preserve">the reader should reach your meaning without extra work.</w:t>
      </w:r>
      <w:r>
        <w:t xml:space="preserve"> </w:t>
      </w:r>
      <w:r>
        <w:t xml:space="preserve">A long word, a nested sentence or a crowded paragraph</w:t>
      </w:r>
      <w:r>
        <w:t xml:space="preserve"> </w:t>
      </w:r>
      <w:r>
        <w:t xml:space="preserve">can make a text sound more formal,</w:t>
      </w:r>
      <w:r>
        <w:t xml:space="preserve"> </w:t>
      </w:r>
      <w:r>
        <w:t xml:space="preserve">but it can add work for the reader</w:t>
      </w:r>
      <w:r>
        <w:t xml:space="preserve"> </w:t>
      </w:r>
      <w:r>
        <w:t xml:space="preserve">without adding to the meaning.</w:t>
      </w:r>
      <w:r>
        <w:t xml:space="preserve"> </w:t>
      </w:r>
      <w:r>
        <w:t xml:space="preserve">So at each level of the text,</w:t>
      </w:r>
      <w:r>
        <w:t xml:space="preserve"> </w:t>
      </w:r>
      <w:r>
        <w:t xml:space="preserve">choose the plainest form that still carries the full meaning:</w:t>
      </w:r>
    </w:p>
    <w:p>
      <w:pPr>
        <w:pStyle w:val="Compact"/>
        <w:numPr>
          <w:ilvl w:val="0"/>
          <w:numId w:val="1016"/>
        </w:numPr>
      </w:pPr>
      <w:r>
        <w:t xml:space="preserve">for words, see</w:t>
      </w:r>
      <w:r>
        <w:t xml:space="preserve"> </w:t>
      </w:r>
      <w:hyperlink r:id="rId48">
        <w:r>
          <w:rPr>
            <w:rStyle w:val="Hyperlink"/>
          </w:rPr>
          <w:t xml:space="preserve">Word choice</w:t>
        </w:r>
      </w:hyperlink>
      <w:r>
        <w:t xml:space="preserve">;</w:t>
      </w:r>
    </w:p>
    <w:p>
      <w:pPr>
        <w:pStyle w:val="Compact"/>
        <w:numPr>
          <w:ilvl w:val="0"/>
          <w:numId w:val="1016"/>
        </w:numPr>
      </w:pPr>
      <w:r>
        <w:t xml:space="preserve">for sentences, see</w:t>
      </w:r>
      <w:r>
        <w:t xml:space="preserve"> </w:t>
      </w:r>
      <w:hyperlink w:anchor="limit-complex-sentence-structures">
        <w:r>
          <w:rPr>
            <w:rStyle w:val="Hyperlink"/>
          </w:rPr>
          <w:t xml:space="preserve">Limit complex sentence structures</w:t>
        </w:r>
      </w:hyperlink>
      <w:r>
        <w:t xml:space="preserve">;</w:t>
      </w:r>
    </w:p>
    <w:p>
      <w:pPr>
        <w:pStyle w:val="Compact"/>
        <w:numPr>
          <w:ilvl w:val="0"/>
          <w:numId w:val="1016"/>
        </w:numPr>
      </w:pPr>
      <w:r>
        <w:t xml:space="preserve">for paragraphs, give each one a single topic,</w:t>
      </w:r>
      <w:r>
        <w:t xml:space="preserve"> </w:t>
      </w:r>
      <w:r>
        <w:t xml:space="preserve">as</w:t>
      </w:r>
      <w:r>
        <w:t xml:space="preserve"> </w:t>
      </w:r>
      <w:hyperlink r:id="rId49">
        <w:r>
          <w:rPr>
            <w:rStyle w:val="Hyperlink"/>
          </w:rPr>
          <w:t xml:space="preserve">Keep a predictable structure</w:t>
        </w:r>
      </w:hyperlink>
      <w:r>
        <w:t xml:space="preserve"> </w:t>
      </w:r>
      <w:r>
        <w:t xml:space="preserve">says;</w:t>
      </w:r>
    </w:p>
    <w:p>
      <w:pPr>
        <w:pStyle w:val="Compact"/>
        <w:numPr>
          <w:ilvl w:val="0"/>
          <w:numId w:val="1016"/>
        </w:numPr>
      </w:pPr>
      <w:r>
        <w:t xml:space="preserve">for mathematics, see</w:t>
      </w:r>
      <w:r>
        <w:t xml:space="preserve"> </w:t>
      </w:r>
      <w:hyperlink r:id="rId50">
        <w:r>
          <w:rPr>
            <w:rStyle w:val="Hyperlink"/>
          </w:rPr>
          <w:t xml:space="preserve">Making expressions concise</w:t>
        </w:r>
      </w:hyperlink>
      <w:r>
        <w:t xml:space="preserve">.</w:t>
      </w:r>
    </w:p>
    <w:bookmarkStart w:id="52" w:name="exm-communicate-not-impress"/>
    <w:p>
      <w:pPr>
        <w:pStyle w:val="FirstParagraph"/>
      </w:pPr>
      <w:r>
        <w:rPr>
          <w:b/>
          <w:bCs/>
        </w:rPr>
        <w:t xml:space="preserve">Example 13 (Rewriting a sentence written to sound formal)</w:t>
      </w:r>
      <w:r>
        <w:t xml:space="preserve"> </w:t>
      </w:r>
      <w:r>
        <w:t xml:space="preserve"> </w:t>
      </w:r>
    </w:p>
    <w:p>
      <w:pPr>
        <w:pStyle w:val="BlockText"/>
      </w:pPr>
      <w:r>
        <w:t xml:space="preserve">❌ It is imperative to acknowledge that, notwithstanding the methodological constraints</w:t>
      </w:r>
      <w:r>
        <w:t xml:space="preserve"> </w:t>
      </w:r>
      <w:r>
        <w:t xml:space="preserve">that were encountered in the course of the study,</w:t>
      </w:r>
      <w:r>
        <w:t xml:space="preserve"> </w:t>
      </w:r>
      <w:r>
        <w:t xml:space="preserve">the findings that were obtained are indicative of a substantial association</w:t>
      </w:r>
      <w:r>
        <w:t xml:space="preserve"> </w:t>
      </w:r>
      <w:r>
        <w:t xml:space="preserve">between the exposure and the outcome.</w:t>
      </w:r>
    </w:p>
    <w:p>
      <w:pPr>
        <w:pStyle w:val="BlockText"/>
      </w:pPr>
      <w:r>
        <w:t xml:space="preserve">✅ Despite the limits of the study’s methods,</w:t>
      </w:r>
      <w:r>
        <w:t xml:space="preserve"> </w:t>
      </w:r>
      <w:r>
        <w:t xml:space="preserve">the results suggest a substantial association between the exposure and the outcome.</w:t>
      </w:r>
    </w:p>
    <w:p>
      <w:pPr>
        <w:pStyle w:val="FirstParagraph"/>
      </w:pPr>
      <w:r>
        <w:t xml:space="preserve">The ✅ version drops</w:t>
      </w:r>
      <w:r>
        <w:t xml:space="preserve"> </w:t>
      </w:r>
      <w:r>
        <w:t xml:space="preserve">“It is imperative to acknowledge that”</w:t>
      </w:r>
      <w:r>
        <w:t xml:space="preserve">,</w:t>
      </w:r>
      <w:r>
        <w:t xml:space="preserve"> </w:t>
      </w:r>
      <w:r>
        <w:t xml:space="preserve">which only says that the next claim matters.</w:t>
      </w:r>
      <w:r>
        <w:t xml:space="preserve"> </w:t>
      </w:r>
      <w:r>
        <w:t xml:space="preserve">It replaces</w:t>
      </w:r>
      <w:r>
        <w:t xml:space="preserve"> </w:t>
      </w:r>
      <w:r>
        <w:t xml:space="preserve">“notwithstanding”</w:t>
      </w:r>
      <w:r>
        <w:t xml:space="preserve"> </w:t>
      </w:r>
      <w:r>
        <w:t xml:space="preserve">with</w:t>
      </w:r>
      <w:r>
        <w:t xml:space="preserve"> </w:t>
      </w:r>
      <w:r>
        <w:t xml:space="preserve">“despite”</w:t>
      </w:r>
      <w:r>
        <w:t xml:space="preserve"> </w:t>
      </w:r>
      <w:r>
        <w:t xml:space="preserve">and</w:t>
      </w:r>
      <w:r>
        <w:t xml:space="preserve"> </w:t>
      </w:r>
      <w:r>
        <w:t xml:space="preserve">“are indicative of”</w:t>
      </w:r>
      <w:r>
        <w:t xml:space="preserve"> </w:t>
      </w:r>
      <w:r>
        <w:t xml:space="preserve">with</w:t>
      </w:r>
      <w:r>
        <w:t xml:space="preserve"> </w:t>
      </w:r>
      <w:r>
        <w:t xml:space="preserve">“suggest”</w:t>
      </w:r>
      <w:r>
        <w:t xml:space="preserve">,</w:t>
      </w:r>
      <w:r>
        <w:t xml:space="preserve"> </w:t>
      </w:r>
      <w:r>
        <w:t xml:space="preserve">as</w:t>
      </w:r>
      <w:r>
        <w:t xml:space="preserve"> </w:t>
      </w:r>
      <w:hyperlink r:id="rId51">
        <w:r>
          <w:rPr>
            <w:rStyle w:val="Hyperlink"/>
          </w:rPr>
          <w:t xml:space="preserve">Replacing unnecessary jargon</w:t>
        </w:r>
      </w:hyperlink>
      <w:r>
        <w:t xml:space="preserve"> </w:t>
      </w:r>
      <w:r>
        <w:t xml:space="preserve">does for single words.</w:t>
      </w:r>
      <w:r>
        <w:t xml:space="preserve"> </w:t>
      </w:r>
      <w:r>
        <w:t xml:space="preserve">It puts the noun phrases in plainer words too:</w:t>
      </w:r>
      <w:r>
        <w:t xml:space="preserve"> </w:t>
      </w:r>
      <w:r>
        <w:t xml:space="preserve">“methodological constraints”</w:t>
      </w:r>
      <w:r>
        <w:t xml:space="preserve"> </w:t>
      </w:r>
      <w:r>
        <w:t xml:space="preserve">becomes</w:t>
      </w:r>
      <w:r>
        <w:t xml:space="preserve"> </w:t>
      </w:r>
      <w:r>
        <w:t xml:space="preserve">“the limits of the study’s methods”</w:t>
      </w:r>
      <w:r>
        <w:t xml:space="preserve">,</w:t>
      </w:r>
      <w:r>
        <w:t xml:space="preserve"> </w:t>
      </w:r>
      <w:r>
        <w:t xml:space="preserve">and</w:t>
      </w:r>
      <w:r>
        <w:t xml:space="preserve"> </w:t>
      </w:r>
      <w:r>
        <w:t xml:space="preserve">“findings”</w:t>
      </w:r>
      <w:r>
        <w:t xml:space="preserve"> </w:t>
      </w:r>
      <w:r>
        <w:t xml:space="preserve">becomes</w:t>
      </w:r>
      <w:r>
        <w:t xml:space="preserve"> </w:t>
      </w:r>
      <w:r>
        <w:t xml:space="preserve">“results”</w:t>
      </w:r>
      <w:r>
        <w:t xml:space="preserve">.</w:t>
      </w:r>
      <w:r>
        <w:t xml:space="preserve"> </w:t>
      </w:r>
      <w:r>
        <w:t xml:space="preserve">It also removes the relative clauses</w:t>
      </w:r>
      <w:r>
        <w:t xml:space="preserve"> </w:t>
      </w:r>
      <w:r>
        <w:t xml:space="preserve">“that were encountered in the course of the study”</w:t>
      </w:r>
      <w:r>
        <w:t xml:space="preserve"> </w:t>
      </w:r>
      <w:r>
        <w:t xml:space="preserve">and</w:t>
      </w:r>
      <w:r>
        <w:t xml:space="preserve"> </w:t>
      </w:r>
      <w:r>
        <w:t xml:space="preserve">“that were obtained”</w:t>
      </w:r>
      <w:r>
        <w:t xml:space="preserve">,</w:t>
      </w:r>
      <w:r>
        <w:t xml:space="preserve"> </w:t>
      </w:r>
      <w:r>
        <w:t xml:space="preserve">because a study’s constraints are ones it faced,</w:t>
      </w:r>
      <w:r>
        <w:t xml:space="preserve"> </w:t>
      </w:r>
      <w:r>
        <w:t xml:space="preserve">and its findings are ones it obtained.</w:t>
      </w:r>
    </w:p>
    <w:bookmarkEnd w:id="52"/>
    <w:bookmarkEnd w:id="53"/>
    <w:bookmarkStart w:id="63" w:name="examples-of-concise-writing"/>
    <w:p>
      <w:pPr>
        <w:pStyle w:val="Heading2"/>
      </w:pPr>
      <w:r>
        <w:t xml:space="preserve">17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62" w:name="refs"/>
    <w:bookmarkStart w:id="55" w:name="ref-hastie2009esl"/>
    <w:p>
      <w:pPr>
        <w:pStyle w:val="Bibliography"/>
      </w:pPr>
      <w:r>
        <w:t xml:space="preserve">Hastie, Trevor, Robert Tibshirani, and Jerome Friedman. 2009.</w:t>
      </w:r>
      <w:r>
        <w:t xml:space="preserve"> </w:t>
      </w:r>
      <w:r>
        <w:rPr>
          <w:i/>
          <w:iCs/>
        </w:rPr>
        <w:t xml:space="preserve">The Elements of Statistical Learning: Data Mining, Inference, and Prediction</w:t>
      </w:r>
      <w:r>
        <w:t xml:space="preserve">. 2nd ed. Springer.</w:t>
      </w:r>
      <w:r>
        <w:t xml:space="preserve"> </w:t>
      </w:r>
      <w:hyperlink r:id="rId54">
        <w:r>
          <w:rPr>
            <w:rStyle w:val="Hyperlink"/>
          </w:rPr>
          <w:t xml:space="preserve">https://hastie.su.domains/ElemStatLearn/</w:t>
        </w:r>
      </w:hyperlink>
      <w:r>
        <w:t xml:space="preserve">.</w:t>
      </w:r>
    </w:p>
    <w:bookmarkEnd w:id="55"/>
    <w:bookmarkStart w:id="57" w:name="ref-strunk1920elements"/>
    <w:p>
      <w:pPr>
        <w:pStyle w:val="Bibliography"/>
      </w:pPr>
      <w:r>
        <w:t xml:space="preserve">Strunk, William, Jr. 1920.</w:t>
      </w:r>
      <w:r>
        <w:t xml:space="preserve"> </w:t>
      </w:r>
      <w:r>
        <w:rPr>
          <w:i/>
          <w:iCs/>
        </w:rPr>
        <w:t xml:space="preserve">The Elements of Style</w:t>
      </w:r>
      <w:r>
        <w:t xml:space="preserve">. Harcourt, Brace; Howe.</w:t>
      </w:r>
      <w:r>
        <w:t xml:space="preserve"> </w:t>
      </w:r>
      <w:hyperlink r:id="rId56">
        <w:r>
          <w:rPr>
            <w:rStyle w:val="Hyperlink"/>
          </w:rPr>
          <w:t xml:space="preserve">https://www.gutenberg.org/ebooks/37134</w:t>
        </w:r>
      </w:hyperlink>
      <w:r>
        <w:t xml:space="preserve">.</w:t>
      </w:r>
    </w:p>
    <w:bookmarkEnd w:id="57"/>
    <w:bookmarkStart w:id="59"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58">
        <w:r>
          <w:rPr>
            <w:rStyle w:val="Hyperlink"/>
          </w:rPr>
          <w:t xml:space="preserve">https://en.wikipedia.org/wiki/Ernest_Hemingway#Writing_style</w:t>
        </w:r>
      </w:hyperlink>
      <w:r>
        <w:t xml:space="preserve">.</w:t>
      </w:r>
    </w:p>
    <w:bookmarkEnd w:id="59"/>
    <w:bookmarkStart w:id="61"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60">
        <w:r>
          <w:rPr>
            <w:rStyle w:val="Hyperlink"/>
          </w:rPr>
          <w:t xml:space="preserve">https://en.wikipedia.org/wiki/Julius_Caesar#Literary_works</w:t>
        </w:r>
      </w:hyperlink>
      <w:r>
        <w:t xml:space="preserve">.</w:t>
      </w:r>
    </w:p>
    <w:bookmarkEnd w:id="61"/>
    <w:bookmarkEnd w:id="62"/>
    <w:bookmarkEnd w:id="6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3" Target="avoid-cliches.qmd#def-hedge" TargetMode="External" /><Relationship Type="http://schemas.openxmlformats.org/officeDocument/2006/relationships/hyperlink" Id="rId30" Target="avoid-cliches.qmd#rhetorical-reflexes" TargetMode="External" /><Relationship Type="http://schemas.openxmlformats.org/officeDocument/2006/relationships/hyperlink" Id="rId16" Target="defining-terms.qmd#def-active-voice" TargetMode="External" /><Relationship Type="http://schemas.openxmlformats.org/officeDocument/2006/relationships/hyperlink" Id="rId12" Target="defining-terms.qmd#def-term" TargetMode="External" /><Relationship Type="http://schemas.openxmlformats.org/officeDocument/2006/relationships/hyperlink" Id="rId58" Target="https://en.wikipedia.org/wiki/Ernest_Hemingway#Writing_style" TargetMode="External" /><Relationship Type="http://schemas.openxmlformats.org/officeDocument/2006/relationships/hyperlink" Id="rId60" Target="https://en.wikipedia.org/wiki/Julius_Caesar#Literary_works" TargetMode="External" /><Relationship Type="http://schemas.openxmlformats.org/officeDocument/2006/relationships/hyperlink" Id="rId33" Target="https://github.com/Morrison-Lab/sds" TargetMode="External" /><Relationship Type="http://schemas.openxmlformats.org/officeDocument/2006/relationships/hyperlink" Id="rId54" Target="https://hastie.su.domains/ElemStatLearn/" TargetMode="External" /><Relationship Type="http://schemas.openxmlformats.org/officeDocument/2006/relationships/hyperlink" Id="rId43" Target="https://morrison-lab.github.io/lds/chapters/linear-regression.html" TargetMode="External" /><Relationship Type="http://schemas.openxmlformats.org/officeDocument/2006/relationships/hyperlink" Id="rId56" Target="https://www.gutenberg.org/ebooks/37134" TargetMode="External" /><Relationship Type="http://schemas.openxmlformats.org/officeDocument/2006/relationships/hyperlink" Id="rId41" Target="https://www.youtube.com/watch?v=o9hoLdylWKo" TargetMode="External" /><Relationship Type="http://schemas.openxmlformats.org/officeDocument/2006/relationships/hyperlink" Id="rId42" Target="https://www.youtube.com/watch?v=zITIFTsivN8" TargetMode="External" /><Relationship Type="http://schemas.openxmlformats.org/officeDocument/2006/relationships/hyperlink" Id="rId49" Target="inclusive-writing.qmd#keep-a-predictable-structure" TargetMode="External" /><Relationship Type="http://schemas.openxmlformats.org/officeDocument/2006/relationships/hyperlink" Id="rId50" Target="notation.qmd#making-expressions-concise" TargetMode="External" /><Relationship Type="http://schemas.openxmlformats.org/officeDocument/2006/relationships/hyperlink" Id="rId18" Target="teaching.qmd#talk-about-the-ideas-not-the-notes" TargetMode="External" /><Relationship Type="http://schemas.openxmlformats.org/officeDocument/2006/relationships/hyperlink" Id="rId48" Target="word-choice.qmd" TargetMode="External" /><Relationship Type="http://schemas.openxmlformats.org/officeDocument/2006/relationships/hyperlink" Id="rId51" Target="word-choice.qmd#exm-jargon" TargetMode="External" /></Relationships>
</file>

<file path=word/_rels/footnotes.xml.rels><?xml version="1.0" encoding="UTF-8"?><Relationships xmlns="http://schemas.openxmlformats.org/package/2006/relationships"><Relationship Type="http://schemas.openxmlformats.org/officeDocument/2006/relationships/hyperlink" Id="rId13" Target="avoid-cliches.qmd#def-hedge" TargetMode="External" /><Relationship Type="http://schemas.openxmlformats.org/officeDocument/2006/relationships/hyperlink" Id="rId30" Target="avoid-cliches.qmd#rhetorical-reflexes" TargetMode="External" /><Relationship Type="http://schemas.openxmlformats.org/officeDocument/2006/relationships/hyperlink" Id="rId16" Target="defining-terms.qmd#def-active-voice" TargetMode="External" /><Relationship Type="http://schemas.openxmlformats.org/officeDocument/2006/relationships/hyperlink" Id="rId12" Target="defining-terms.qmd#def-term" TargetMode="External" /><Relationship Type="http://schemas.openxmlformats.org/officeDocument/2006/relationships/hyperlink" Id="rId58" Target="https://en.wikipedia.org/wiki/Ernest_Hemingway#Writing_style" TargetMode="External" /><Relationship Type="http://schemas.openxmlformats.org/officeDocument/2006/relationships/hyperlink" Id="rId60" Target="https://en.wikipedia.org/wiki/Julius_Caesar#Literary_works" TargetMode="External" /><Relationship Type="http://schemas.openxmlformats.org/officeDocument/2006/relationships/hyperlink" Id="rId33" Target="https://github.com/Morrison-Lab/sds" TargetMode="External" /><Relationship Type="http://schemas.openxmlformats.org/officeDocument/2006/relationships/hyperlink" Id="rId54" Target="https://hastie.su.domains/ElemStatLearn/" TargetMode="External" /><Relationship Type="http://schemas.openxmlformats.org/officeDocument/2006/relationships/hyperlink" Id="rId43" Target="https://morrison-lab.github.io/lds/chapters/linear-regression.html" TargetMode="External" /><Relationship Type="http://schemas.openxmlformats.org/officeDocument/2006/relationships/hyperlink" Id="rId56" Target="https://www.gutenberg.org/ebooks/37134" TargetMode="External" /><Relationship Type="http://schemas.openxmlformats.org/officeDocument/2006/relationships/hyperlink" Id="rId41" Target="https://www.youtube.com/watch?v=o9hoLdylWKo" TargetMode="External" /><Relationship Type="http://schemas.openxmlformats.org/officeDocument/2006/relationships/hyperlink" Id="rId42" Target="https://www.youtube.com/watch?v=zITIFTsivN8" TargetMode="External" /><Relationship Type="http://schemas.openxmlformats.org/officeDocument/2006/relationships/hyperlink" Id="rId49" Target="inclusive-writing.qmd#keep-a-predictable-structure" TargetMode="External" /><Relationship Type="http://schemas.openxmlformats.org/officeDocument/2006/relationships/hyperlink" Id="rId50" Target="notation.qmd#making-expressions-concise" TargetMode="External" /><Relationship Type="http://schemas.openxmlformats.org/officeDocument/2006/relationships/hyperlink" Id="rId18" Target="teaching.qmd#talk-about-the-ideas-not-the-notes" TargetMode="External" /><Relationship Type="http://schemas.openxmlformats.org/officeDocument/2006/relationships/hyperlink" Id="rId48" Target="word-choice.qmd" TargetMode="External" /><Relationship Type="http://schemas.openxmlformats.org/officeDocument/2006/relationships/hyperlink" Id="rId51" Target="word-choice.qmd#exm-jarg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2026-10-29T23:08:20Z</dcterms:created>
  <dcterms:modified xsi:type="dcterms:W3CDTF">2026-10-29T23:08:20Z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2026-10-29 16:05:01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