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del w:id="3" w:author="PR Preview" w:date="2026-01-01T00:00:00Z">
        <w:r>
          <w:delText xml:space="preserve">Label the x-axis and y-axis clearly.</w:delText>
        </w:r>
      </w:del>
    </w:p>
    <w:p>
      <w:pPr>
        <w:pStyle w:val="Compact"/>
        <w:numPr>
          <w:ilvl w:val="0"/>
          <w:numId w:val="1005"/>
        </w:numPr>
      </w:pPr>
      <w:ins w:id="4" w:author="PR Preview" w:date="2026-01-01T00:00:00Z">
        <w:r>
          <w:t xml:space="preserve">Label the x-axis and y-axis clearly.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Name each quantity in plain words, and add its symbol only as an option: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“Probability, π”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“Log-odds, η”</w:t>
        </w:r>
      </w:ins>
      <w:ins w:id="13" w:author="PR Preview" w:date="2026-01-01T00:00:00Z">
        <w:r>
          <w:t xml:space="preserve">, not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“π”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or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“η”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alone, and not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“f(x)”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or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“x1”</w:t>
        </w:r>
      </w:ins>
      <w:ins w:id="28" w:author="PR Preview" w:date="2026-01-01T00:00:00Z">
        <w:r>
          <w:t xml:space="preserve">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 reader should not have to look up a symbol to know what an axis shows.</w:t>
        </w:r>
      </w:ins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2026-10-28T03:10:33Z</dcterms:created>
  <dcterms:modified xsi:type="dcterms:W3CDTF">2026-10-28T03:10:33Z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